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11" w:rsidRPr="00131926" w:rsidRDefault="0037052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i/>
          <w:snapToGrid w:val="0"/>
          <w:kern w:val="0"/>
          <w:sz w:val="24"/>
        </w:rPr>
      </w:pP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3GPP TSG-RAN WG2 Meeting #121-bis electronic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31926">
        <w:rPr>
          <w:rFonts w:ascii="Arial" w:hAnsi="Arial" w:cs="Arial"/>
          <w:b/>
          <w:bCs/>
          <w:snapToGrid w:val="0"/>
          <w:kern w:val="0"/>
          <w:sz w:val="24"/>
        </w:rPr>
        <w:t xml:space="preserve">         </w:t>
      </w:r>
      <w:r w:rsidR="00131926" w:rsidRPr="00131926">
        <w:rPr>
          <w:rFonts w:ascii="Arial" w:hAnsi="Arial" w:cs="Arial"/>
          <w:b/>
          <w:bCs/>
          <w:i/>
          <w:snapToGrid w:val="0"/>
          <w:kern w:val="0"/>
          <w:sz w:val="24"/>
        </w:rPr>
        <w:t xml:space="preserve"> R2-2302835</w:t>
      </w:r>
    </w:p>
    <w:p w:rsidR="005C5511" w:rsidRPr="00131926" w:rsidRDefault="00370522" w:rsidP="0005049D">
      <w:pPr>
        <w:overflowPunct w:val="0"/>
        <w:autoSpaceDE w:val="0"/>
        <w:autoSpaceDN w:val="0"/>
        <w:adjustRightInd w:val="0"/>
        <w:snapToGrid w:val="0"/>
        <w:spacing w:after="24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April 17</w:t>
      </w:r>
      <w:r w:rsidR="0013192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-</w:t>
      </w:r>
      <w:r w:rsidR="0013192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26, 2023</w:t>
      </w:r>
      <w:bookmarkStart w:id="0" w:name="_GoBack"/>
      <w:bookmarkEnd w:id="0"/>
    </w:p>
    <w:p w:rsidR="005C5511" w:rsidRPr="00131926" w:rsidRDefault="0037052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31926"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</w:t>
      </w:r>
      <w:r w:rsidR="00131926" w:rsidRPr="00131926">
        <w:rPr>
          <w:rFonts w:ascii="Arial" w:hAnsi="Arial" w:cs="Arial"/>
          <w:b/>
          <w:bCs/>
          <w:snapToGrid w:val="0"/>
          <w:kern w:val="0"/>
          <w:sz w:val="24"/>
        </w:rPr>
        <w:t>Corporation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proofErr w:type="spellStart"/>
      <w:r w:rsidRPr="00131926"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5C5511" w:rsidRPr="00131926" w:rsidRDefault="00370522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31926"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31926" w:rsidRPr="00131926">
        <w:rPr>
          <w:rFonts w:ascii="Arial" w:hAnsi="Arial" w:cs="Arial"/>
          <w:b/>
          <w:bCs/>
          <w:snapToGrid w:val="0"/>
          <w:kern w:val="0"/>
          <w:sz w:val="24"/>
        </w:rPr>
        <w:t>Further discussion on cell DTX and DRX</w:t>
      </w:r>
    </w:p>
    <w:p w:rsidR="005C5511" w:rsidRPr="00131926" w:rsidRDefault="0037052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7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.3.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2</w:t>
      </w:r>
    </w:p>
    <w:p w:rsidR="005C5511" w:rsidRPr="00131926" w:rsidRDefault="0037052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 w:rsidRPr="0013192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131926"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:rsidR="005C5511" w:rsidRDefault="0037052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5C5511" w:rsidRDefault="00370522">
      <w:pPr>
        <w:spacing w:after="0"/>
        <w:rPr>
          <w:szCs w:val="21"/>
        </w:rPr>
      </w:pPr>
      <w:r>
        <w:rPr>
          <w:bCs/>
          <w:kern w:val="0"/>
          <w:szCs w:val="21"/>
        </w:rPr>
        <w:t xml:space="preserve">In </w:t>
      </w:r>
      <w:r>
        <w:rPr>
          <w:bCs/>
          <w:kern w:val="0"/>
          <w:szCs w:val="21"/>
        </w:rPr>
        <w:t>RAN</w:t>
      </w:r>
      <w:r>
        <w:rPr>
          <w:rFonts w:hint="eastAsia"/>
          <w:bCs/>
          <w:kern w:val="0"/>
          <w:szCs w:val="21"/>
        </w:rPr>
        <w:t>2</w:t>
      </w:r>
      <w:r>
        <w:rPr>
          <w:bCs/>
          <w:kern w:val="0"/>
          <w:szCs w:val="21"/>
        </w:rPr>
        <w:t>#</w:t>
      </w:r>
      <w:r>
        <w:rPr>
          <w:rFonts w:hint="eastAsia"/>
          <w:bCs/>
          <w:kern w:val="0"/>
          <w:szCs w:val="21"/>
        </w:rPr>
        <w:t>121</w:t>
      </w:r>
      <w:r>
        <w:rPr>
          <w:bCs/>
          <w:kern w:val="0"/>
          <w:szCs w:val="21"/>
        </w:rPr>
        <w:t xml:space="preserve">, </w:t>
      </w:r>
      <w:r>
        <w:rPr>
          <w:rFonts w:hint="eastAsia"/>
          <w:bCs/>
          <w:kern w:val="0"/>
          <w:szCs w:val="21"/>
        </w:rPr>
        <w:t>the agreements about Cell DTX/DRX have been reached as following:</w:t>
      </w:r>
    </w:p>
    <w:p w:rsidR="005C5511" w:rsidRPr="00131926" w:rsidRDefault="00370522" w:rsidP="0013192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80" w:line="260" w:lineRule="auto"/>
        <w:rPr>
          <w:rFonts w:ascii="Times New Roman" w:hAnsi="Times New Roman"/>
          <w:b/>
          <w:bCs/>
          <w:i/>
          <w:sz w:val="21"/>
          <w:szCs w:val="21"/>
          <w:lang w:val="en-US"/>
        </w:rPr>
      </w:pPr>
      <w:r w:rsidRPr="00131926">
        <w:rPr>
          <w:rFonts w:ascii="Times New Roman" w:hAnsi="Times New Roman"/>
          <w:b/>
          <w:bCs/>
          <w:i/>
          <w:sz w:val="21"/>
          <w:szCs w:val="21"/>
          <w:lang w:val="en-US"/>
        </w:rPr>
        <w:t xml:space="preserve">Agreements </w:t>
      </w:r>
    </w:p>
    <w:p w:rsidR="005C5511" w:rsidRPr="00131926" w:rsidRDefault="00370522" w:rsidP="00131926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80" w:line="260" w:lineRule="auto"/>
        <w:rPr>
          <w:rFonts w:ascii="Times New Roman" w:hAnsi="Times New Roman"/>
          <w:i/>
          <w:sz w:val="21"/>
          <w:szCs w:val="21"/>
          <w:lang w:val="en-US"/>
        </w:rPr>
      </w:pPr>
      <w:r w:rsidRPr="00131926">
        <w:rPr>
          <w:rFonts w:ascii="Times New Roman" w:hAnsi="Times New Roman"/>
          <w:i/>
          <w:sz w:val="21"/>
          <w:szCs w:val="21"/>
          <w:lang w:val="en-US"/>
        </w:rPr>
        <w:t xml:space="preserve">There will be no impact to RACH, paging, and SIBs in idle/inactive for both </w:t>
      </w:r>
      <w:proofErr w:type="spellStart"/>
      <w:r w:rsidRPr="00131926">
        <w:rPr>
          <w:rFonts w:ascii="Times New Roman" w:hAnsi="Times New Roman"/>
          <w:i/>
          <w:sz w:val="21"/>
          <w:szCs w:val="21"/>
          <w:lang w:val="en-US"/>
        </w:rPr>
        <w:t>gNB</w:t>
      </w:r>
      <w:proofErr w:type="spellEnd"/>
      <w:r w:rsidRPr="00131926">
        <w:rPr>
          <w:rFonts w:ascii="Times New Roman" w:hAnsi="Times New Roman"/>
          <w:i/>
          <w:sz w:val="21"/>
          <w:szCs w:val="21"/>
          <w:lang w:val="en-US"/>
        </w:rPr>
        <w:t xml:space="preserve"> and Rel-18 and legacy UEs</w:t>
      </w:r>
    </w:p>
    <w:p w:rsidR="005C5511" w:rsidRPr="00131926" w:rsidRDefault="00370522" w:rsidP="00131926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80" w:line="260" w:lineRule="auto"/>
        <w:rPr>
          <w:rFonts w:ascii="Times New Roman" w:hAnsi="Times New Roman"/>
          <w:i/>
          <w:sz w:val="21"/>
          <w:szCs w:val="21"/>
          <w:lang w:val="en-US"/>
        </w:rPr>
      </w:pPr>
      <w:r w:rsidRPr="00131926">
        <w:rPr>
          <w:rFonts w:ascii="Times New Roman" w:hAnsi="Times New Roman"/>
          <w:i/>
          <w:sz w:val="21"/>
          <w:szCs w:val="21"/>
          <w:lang w:val="en-US"/>
        </w:rPr>
        <w:t xml:space="preserve">Rel-18 NES capable CONNECTED UE(s) can perform RACH and receive </w:t>
      </w:r>
      <w:r w:rsidRPr="00131926">
        <w:rPr>
          <w:rFonts w:ascii="Times New Roman" w:hAnsi="Times New Roman"/>
          <w:i/>
          <w:sz w:val="21"/>
          <w:szCs w:val="21"/>
          <w:lang w:val="en-US"/>
        </w:rPr>
        <w:t>SIBs in non-active duration of cell DTX and/or DRX (i.e., same behavior for cell DTX and cell DRX).  No further enhancements for CBRA and CFRA will be pursued.</w:t>
      </w:r>
    </w:p>
    <w:p w:rsidR="005C5511" w:rsidRPr="00131926" w:rsidRDefault="00370522" w:rsidP="00131926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80" w:line="260" w:lineRule="auto"/>
        <w:rPr>
          <w:rFonts w:ascii="Times New Roman" w:hAnsi="Times New Roman"/>
          <w:i/>
          <w:sz w:val="21"/>
          <w:szCs w:val="21"/>
          <w:lang w:val="en-US"/>
        </w:rPr>
      </w:pPr>
      <w:r w:rsidRPr="00131926">
        <w:rPr>
          <w:rFonts w:ascii="Times New Roman" w:hAnsi="Times New Roman"/>
          <w:i/>
          <w:sz w:val="21"/>
          <w:szCs w:val="21"/>
          <w:lang w:val="en-US"/>
        </w:rPr>
        <w:t>Pattern configuration for cell DRX/DTX is common for Rel-18 UEs in the cell.   FFS whether we ha</w:t>
      </w:r>
      <w:r w:rsidRPr="00131926">
        <w:rPr>
          <w:rFonts w:ascii="Times New Roman" w:hAnsi="Times New Roman"/>
          <w:i/>
          <w:sz w:val="21"/>
          <w:szCs w:val="21"/>
          <w:lang w:val="en-US"/>
        </w:rPr>
        <w:t>ve DTX UE specific inactivity timer</w:t>
      </w:r>
      <w:r w:rsidRPr="00131926">
        <w:rPr>
          <w:rFonts w:ascii="Times New Roman" w:hAnsi="Times New Roman"/>
          <w:i/>
          <w:sz w:val="21"/>
          <w:szCs w:val="21"/>
          <w:lang w:val="en-US"/>
        </w:rPr>
        <w:t xml:space="preserve">.  FFS on configuration signaling and stage 3.  </w:t>
      </w:r>
    </w:p>
    <w:p w:rsidR="005C5511" w:rsidRPr="00131926" w:rsidRDefault="00370522" w:rsidP="00131926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80" w:line="260" w:lineRule="auto"/>
        <w:rPr>
          <w:rFonts w:ascii="Times New Roman" w:hAnsi="Times New Roman"/>
          <w:i/>
          <w:sz w:val="21"/>
          <w:szCs w:val="21"/>
          <w:lang w:val="en-US"/>
        </w:rPr>
      </w:pPr>
      <w:r w:rsidRPr="00131926">
        <w:rPr>
          <w:rFonts w:ascii="Times New Roman" w:hAnsi="Times New Roman"/>
          <w:i/>
          <w:sz w:val="21"/>
          <w:szCs w:val="21"/>
          <w:lang w:val="en-US"/>
        </w:rPr>
        <w:t>Confirm study item agreement that we can have separate DTX and DRX configuration.   We will focus on designing DTX/DRX for at least single configuration.  FFS whether mult</w:t>
      </w:r>
      <w:r w:rsidRPr="00131926">
        <w:rPr>
          <w:rFonts w:ascii="Times New Roman" w:hAnsi="Times New Roman"/>
          <w:i/>
          <w:sz w:val="21"/>
          <w:szCs w:val="21"/>
          <w:lang w:val="en-US"/>
        </w:rPr>
        <w:t xml:space="preserve">iple configuration of cell DTX or DRX will be supported.  </w:t>
      </w:r>
    </w:p>
    <w:p w:rsidR="005C5511" w:rsidRDefault="00370522">
      <w:pPr>
        <w:widowControl/>
        <w:rPr>
          <w:rFonts w:cs="Arial"/>
          <w:szCs w:val="21"/>
        </w:rPr>
      </w:pPr>
      <w:r>
        <w:rPr>
          <w:rFonts w:cs="Arial" w:hint="eastAsia"/>
          <w:szCs w:val="21"/>
        </w:rPr>
        <w:t xml:space="preserve">Besides, two email discussion are </w:t>
      </w:r>
      <w:r w:rsidR="00D04807">
        <w:rPr>
          <w:rFonts w:cs="Arial" w:hint="eastAsia"/>
          <w:szCs w:val="21"/>
        </w:rPr>
        <w:t>handled</w:t>
      </w:r>
      <w:r>
        <w:rPr>
          <w:rFonts w:cs="Arial" w:hint="eastAsia"/>
          <w:szCs w:val="21"/>
        </w:rPr>
        <w:t xml:space="preserve"> in RAN2#121. </w:t>
      </w:r>
      <w:r w:rsidR="00D04807">
        <w:rPr>
          <w:rFonts w:cs="Arial" w:hint="eastAsia"/>
          <w:szCs w:val="21"/>
        </w:rPr>
        <w:t>One</w:t>
      </w:r>
      <w:r>
        <w:rPr>
          <w:rFonts w:cs="Arial" w:hint="eastAsia"/>
          <w:szCs w:val="21"/>
        </w:rPr>
        <w:t xml:space="preserve"> email discussion [1] is to discuss configuration, activation, deactivation and alignment of Cell DTX/DRX</w:t>
      </w:r>
      <w:r w:rsidR="00D04807">
        <w:rPr>
          <w:rFonts w:cs="Arial"/>
          <w:szCs w:val="21"/>
        </w:rPr>
        <w:t xml:space="preserve"> while</w:t>
      </w:r>
      <w:r>
        <w:rPr>
          <w:rFonts w:cs="Arial" w:hint="eastAsia"/>
          <w:szCs w:val="21"/>
        </w:rPr>
        <w:t xml:space="preserve"> another email discussion [2</w:t>
      </w:r>
      <w:r>
        <w:rPr>
          <w:rFonts w:cs="Arial" w:hint="eastAsia"/>
          <w:szCs w:val="21"/>
        </w:rPr>
        <w:t xml:space="preserve">] is to discuss the expected </w:t>
      </w:r>
      <w:proofErr w:type="spellStart"/>
      <w:r>
        <w:rPr>
          <w:rFonts w:cs="Arial" w:hint="eastAsia"/>
          <w:szCs w:val="21"/>
        </w:rPr>
        <w:t>gNB</w:t>
      </w:r>
      <w:proofErr w:type="spellEnd"/>
      <w:r>
        <w:rPr>
          <w:rFonts w:cs="Arial" w:hint="eastAsia"/>
          <w:szCs w:val="21"/>
        </w:rPr>
        <w:t xml:space="preserve"> and UE </w:t>
      </w:r>
      <w:r w:rsidR="00131926">
        <w:rPr>
          <w:rFonts w:cs="Arial"/>
          <w:szCs w:val="21"/>
        </w:rPr>
        <w:t>behaviors</w:t>
      </w:r>
      <w:r>
        <w:rPr>
          <w:rFonts w:cs="Arial" w:hint="eastAsia"/>
          <w:szCs w:val="21"/>
        </w:rPr>
        <w:t xml:space="preserve"> during Cell DRX and Cell DTX non-active periods.</w:t>
      </w:r>
    </w:p>
    <w:p w:rsidR="005C5511" w:rsidRDefault="00370522">
      <w:pPr>
        <w:widowControl/>
        <w:rPr>
          <w:rFonts w:cs="Arial"/>
          <w:szCs w:val="21"/>
        </w:rPr>
      </w:pPr>
      <w:r>
        <w:rPr>
          <w:rFonts w:cs="Arial"/>
          <w:szCs w:val="21"/>
        </w:rPr>
        <w:t xml:space="preserve">In this paper, we will </w:t>
      </w:r>
      <w:r w:rsidR="00D04807">
        <w:rPr>
          <w:rFonts w:cs="Arial"/>
          <w:szCs w:val="21"/>
        </w:rPr>
        <w:t xml:space="preserve">further </w:t>
      </w:r>
      <w:r>
        <w:rPr>
          <w:rFonts w:cs="Arial" w:hint="eastAsia"/>
          <w:szCs w:val="21"/>
        </w:rPr>
        <w:t>clarify</w:t>
      </w:r>
      <w:r>
        <w:rPr>
          <w:rFonts w:cs="Arial"/>
          <w:szCs w:val="21"/>
        </w:rPr>
        <w:t xml:space="preserve"> the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detail</w:t>
      </w:r>
      <w:r w:rsidR="00D04807">
        <w:rPr>
          <w:rFonts w:cs="Arial" w:hint="eastAsia"/>
          <w:szCs w:val="21"/>
        </w:rPr>
        <w:t>s</w:t>
      </w:r>
      <w:r w:rsidR="00D04807">
        <w:rPr>
          <w:rFonts w:cs="Arial"/>
          <w:szCs w:val="21"/>
        </w:rPr>
        <w:t xml:space="preserve"> on</w:t>
      </w:r>
      <w:r>
        <w:rPr>
          <w:rFonts w:cs="Arial"/>
          <w:szCs w:val="21"/>
        </w:rPr>
        <w:t xml:space="preserve"> </w:t>
      </w:r>
      <w:r>
        <w:rPr>
          <w:rFonts w:cs="Arial" w:hint="eastAsia"/>
          <w:szCs w:val="21"/>
        </w:rPr>
        <w:t>cell DTX/DRX mechanism and the remaining problems</w:t>
      </w:r>
      <w:r>
        <w:rPr>
          <w:rFonts w:cs="Arial"/>
          <w:szCs w:val="21"/>
        </w:rPr>
        <w:t>.</w:t>
      </w:r>
    </w:p>
    <w:p w:rsidR="005C5511" w:rsidRDefault="0037052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eastAsia="宋体"/>
          <w:b w:val="0"/>
          <w:bCs w:val="0"/>
          <w:kern w:val="0"/>
          <w:sz w:val="32"/>
          <w:szCs w:val="36"/>
        </w:rPr>
        <w:t>Discussion</w:t>
      </w:r>
    </w:p>
    <w:p w:rsidR="005C5511" w:rsidRDefault="00370522">
      <w:pPr>
        <w:pStyle w:val="2"/>
        <w:numPr>
          <w:ilvl w:val="1"/>
          <w:numId w:val="0"/>
        </w:numPr>
      </w:pPr>
      <w:bookmarkStart w:id="4" w:name="OLE_LINK2"/>
      <w:r>
        <w:rPr>
          <w:rFonts w:hint="eastAsia"/>
          <w:lang w:val="en-US"/>
        </w:rPr>
        <w:t>2.1 Multiple configuration</w:t>
      </w:r>
      <w:r>
        <w:t xml:space="preserve"> of Cell DTX/DRX</w:t>
      </w:r>
    </w:p>
    <w:p w:rsidR="005C5511" w:rsidRDefault="00370522">
      <w:pPr>
        <w:widowControl/>
        <w:rPr>
          <w:szCs w:val="21"/>
        </w:rPr>
      </w:pPr>
      <w:r>
        <w:rPr>
          <w:rFonts w:cs="Arial" w:hint="eastAsia"/>
          <w:szCs w:val="21"/>
        </w:rPr>
        <w:t xml:space="preserve">In </w:t>
      </w:r>
      <w:r>
        <w:rPr>
          <w:rFonts w:cs="Arial" w:hint="eastAsia"/>
          <w:szCs w:val="21"/>
        </w:rPr>
        <w:t>general,</w:t>
      </w:r>
      <w:r>
        <w:rPr>
          <w:rFonts w:cs="Arial" w:hint="eastAsia"/>
          <w:szCs w:val="21"/>
        </w:rPr>
        <w:t xml:space="preserve"> the network load is dynamic and it varies based on the amount of data that is being transmitted. From the network side, </w:t>
      </w:r>
      <w:proofErr w:type="spellStart"/>
      <w:r>
        <w:rPr>
          <w:rFonts w:cs="Arial" w:hint="eastAsia"/>
          <w:szCs w:val="21"/>
        </w:rPr>
        <w:t>gNB</w:t>
      </w:r>
      <w:proofErr w:type="spellEnd"/>
      <w:r>
        <w:rPr>
          <w:rFonts w:cs="Arial" w:hint="eastAsia"/>
          <w:szCs w:val="21"/>
        </w:rPr>
        <w:t xml:space="preserve"> is likely to utilize various Cell DTX/DRX configurations that are best suited for different traffic loads. For example, whe</w:t>
      </w:r>
      <w:r>
        <w:rPr>
          <w:rFonts w:cs="Arial" w:hint="eastAsia"/>
          <w:szCs w:val="21"/>
        </w:rPr>
        <w:t xml:space="preserve">n the load is low, </w:t>
      </w:r>
      <w:proofErr w:type="spellStart"/>
      <w:r>
        <w:rPr>
          <w:rFonts w:cs="Arial" w:hint="eastAsia"/>
          <w:szCs w:val="21"/>
        </w:rPr>
        <w:t>gNB</w:t>
      </w:r>
      <w:proofErr w:type="spellEnd"/>
      <w:r>
        <w:rPr>
          <w:rFonts w:cs="Arial" w:hint="eastAsia"/>
          <w:szCs w:val="21"/>
        </w:rPr>
        <w:t xml:space="preserve"> is expected to deactivate transmission or reception for a relatively long period, leading to adopt the longer off duration of Cell DTX or DRX configurations. On the other hand, when the load is light, </w:t>
      </w:r>
      <w:proofErr w:type="spellStart"/>
      <w:r>
        <w:rPr>
          <w:rFonts w:cs="Arial" w:hint="eastAsia"/>
          <w:szCs w:val="21"/>
        </w:rPr>
        <w:t>gNB</w:t>
      </w:r>
      <w:proofErr w:type="spellEnd"/>
      <w:r>
        <w:rPr>
          <w:rFonts w:cs="Arial" w:hint="eastAsia"/>
          <w:szCs w:val="21"/>
        </w:rPr>
        <w:t xml:space="preserve"> is expected to deactivate tr</w:t>
      </w:r>
      <w:r>
        <w:rPr>
          <w:rFonts w:cs="Arial" w:hint="eastAsia"/>
          <w:szCs w:val="21"/>
        </w:rPr>
        <w:t xml:space="preserve">ansmission or reception for a relatively short period, leading to adopt the short off duration of Cell DTX and DRX configurations. Therefore, </w:t>
      </w:r>
      <w:r>
        <w:rPr>
          <w:rFonts w:cs="Arial" w:hint="eastAsia"/>
          <w:szCs w:val="21"/>
        </w:rPr>
        <w:t xml:space="preserve">there is a need </w:t>
      </w:r>
      <w:r w:rsidR="00D04807">
        <w:rPr>
          <w:rFonts w:cs="Arial" w:hint="eastAsia"/>
          <w:szCs w:val="21"/>
        </w:rPr>
        <w:t>for</w:t>
      </w:r>
      <w:r w:rsidR="00D04807">
        <w:rPr>
          <w:rFonts w:cs="Arial"/>
          <w:szCs w:val="21"/>
        </w:rPr>
        <w:t xml:space="preserve"> </w:t>
      </w:r>
      <w:proofErr w:type="spellStart"/>
      <w:r w:rsidR="00D04807">
        <w:rPr>
          <w:rFonts w:cs="Arial"/>
          <w:szCs w:val="21"/>
        </w:rPr>
        <w:t>gNB</w:t>
      </w:r>
      <w:proofErr w:type="spellEnd"/>
      <w:r w:rsidR="00D04807">
        <w:rPr>
          <w:rFonts w:cs="Arial"/>
          <w:szCs w:val="21"/>
        </w:rPr>
        <w:t xml:space="preserve"> </w:t>
      </w:r>
      <w:r>
        <w:rPr>
          <w:rFonts w:cs="Arial" w:hint="eastAsia"/>
          <w:szCs w:val="21"/>
        </w:rPr>
        <w:t>to support multiple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 in a cell</w:t>
      </w:r>
      <w:r>
        <w:rPr>
          <w:rFonts w:cs="Arial" w:hint="eastAsia"/>
          <w:szCs w:val="21"/>
        </w:rPr>
        <w:t>.</w:t>
      </w:r>
    </w:p>
    <w:p w:rsidR="005C5511" w:rsidRDefault="00370522">
      <w:pPr>
        <w:widowControl/>
        <w:rPr>
          <w:rFonts w:cs="Arial"/>
          <w:b/>
          <w:bCs/>
          <w:szCs w:val="21"/>
        </w:rPr>
      </w:pPr>
      <w:r>
        <w:rPr>
          <w:rFonts w:cs="Arial" w:hint="eastAsia"/>
          <w:b/>
          <w:bCs/>
          <w:szCs w:val="21"/>
        </w:rPr>
        <w:lastRenderedPageBreak/>
        <w:t xml:space="preserve">Observation 1: </w:t>
      </w:r>
      <w:proofErr w:type="spellStart"/>
      <w:r>
        <w:rPr>
          <w:rFonts w:cs="Arial" w:hint="eastAsia"/>
          <w:b/>
          <w:bCs/>
          <w:szCs w:val="21"/>
        </w:rPr>
        <w:t>gNB</w:t>
      </w:r>
      <w:proofErr w:type="spellEnd"/>
      <w:r>
        <w:rPr>
          <w:rFonts w:cs="Arial" w:hint="eastAsia"/>
          <w:b/>
          <w:bCs/>
          <w:szCs w:val="21"/>
        </w:rPr>
        <w:t xml:space="preserve"> has a </w:t>
      </w:r>
      <w:r w:rsidR="00D04807">
        <w:rPr>
          <w:rFonts w:cs="Arial" w:hint="eastAsia"/>
          <w:b/>
          <w:bCs/>
          <w:szCs w:val="21"/>
        </w:rPr>
        <w:t>need</w:t>
      </w:r>
      <w:r w:rsidR="00D04807">
        <w:rPr>
          <w:rFonts w:cs="Arial"/>
          <w:b/>
          <w:bCs/>
          <w:szCs w:val="21"/>
        </w:rPr>
        <w:t xml:space="preserve"> </w:t>
      </w:r>
      <w:r>
        <w:rPr>
          <w:rFonts w:cs="Arial" w:hint="eastAsia"/>
          <w:b/>
          <w:bCs/>
          <w:szCs w:val="21"/>
        </w:rPr>
        <w:t xml:space="preserve">to support </w:t>
      </w:r>
      <w:r>
        <w:rPr>
          <w:rFonts w:cs="Arial" w:hint="eastAsia"/>
          <w:b/>
          <w:bCs/>
          <w:szCs w:val="21"/>
        </w:rPr>
        <w:t>mu</w:t>
      </w:r>
      <w:r>
        <w:rPr>
          <w:rFonts w:cs="Arial" w:hint="eastAsia"/>
          <w:b/>
          <w:bCs/>
          <w:szCs w:val="21"/>
        </w:rPr>
        <w:t>ltiple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 w:hint="eastAsia"/>
          <w:b/>
          <w:bCs/>
          <w:szCs w:val="21"/>
        </w:rPr>
        <w:t xml:space="preserve"> configuration in a cell</w:t>
      </w:r>
      <w:r>
        <w:rPr>
          <w:rFonts w:cs="Arial" w:hint="eastAsia"/>
          <w:b/>
          <w:bCs/>
          <w:szCs w:val="21"/>
        </w:rPr>
        <w:t xml:space="preserve"> to </w:t>
      </w:r>
      <w:r w:rsidR="00D04807">
        <w:rPr>
          <w:rFonts w:cs="Arial" w:hint="eastAsia"/>
          <w:b/>
          <w:bCs/>
          <w:szCs w:val="21"/>
        </w:rPr>
        <w:t>adapt</w:t>
      </w:r>
      <w:r w:rsidR="00D04807">
        <w:rPr>
          <w:rFonts w:cs="Arial"/>
          <w:b/>
          <w:bCs/>
          <w:szCs w:val="21"/>
        </w:rPr>
        <w:t xml:space="preserve"> to</w:t>
      </w:r>
      <w:r>
        <w:rPr>
          <w:rFonts w:cs="Arial" w:hint="eastAsia"/>
          <w:b/>
          <w:bCs/>
          <w:szCs w:val="21"/>
        </w:rPr>
        <w:t xml:space="preserve"> different load</w:t>
      </w:r>
      <w:r w:rsidR="00D04807">
        <w:rPr>
          <w:rFonts w:cs="Arial" w:hint="eastAsia"/>
          <w:b/>
          <w:bCs/>
          <w:szCs w:val="21"/>
        </w:rPr>
        <w:t>s</w:t>
      </w:r>
      <w:r>
        <w:rPr>
          <w:rFonts w:cs="Arial" w:hint="eastAsia"/>
          <w:b/>
          <w:bCs/>
          <w:szCs w:val="21"/>
        </w:rPr>
        <w:t>.</w:t>
      </w:r>
    </w:p>
    <w:p w:rsidR="005C5511" w:rsidRDefault="00D04807">
      <w:pPr>
        <w:widowControl/>
        <w:rPr>
          <w:rFonts w:cs="Arial"/>
          <w:szCs w:val="21"/>
        </w:rPr>
      </w:pPr>
      <w:r>
        <w:rPr>
          <w:rFonts w:cs="Arial" w:hint="eastAsia"/>
          <w:szCs w:val="21"/>
        </w:rPr>
        <w:t>During</w:t>
      </w:r>
      <w:r>
        <w:rPr>
          <w:rFonts w:cs="Arial"/>
          <w:szCs w:val="21"/>
        </w:rPr>
        <w:t xml:space="preserve"> previous discussion</w:t>
      </w:r>
      <w:r w:rsidR="00370522">
        <w:rPr>
          <w:rFonts w:cs="Arial" w:hint="eastAsia"/>
          <w:szCs w:val="21"/>
        </w:rPr>
        <w:t xml:space="preserve">, a single </w:t>
      </w:r>
      <w:r w:rsidR="00370522">
        <w:rPr>
          <w:rFonts w:cs="Arial" w:hint="eastAsia"/>
          <w:szCs w:val="21"/>
        </w:rPr>
        <w:t>DTX</w:t>
      </w:r>
      <w:r w:rsidR="00370522">
        <w:rPr>
          <w:rFonts w:cs="Arial" w:hint="eastAsia"/>
          <w:szCs w:val="21"/>
        </w:rPr>
        <w:t>/DRX</w:t>
      </w:r>
      <w:r w:rsidR="00370522">
        <w:rPr>
          <w:rFonts w:cs="Arial" w:hint="eastAsia"/>
          <w:szCs w:val="21"/>
        </w:rPr>
        <w:t xml:space="preserve"> configuration</w:t>
      </w:r>
      <w:r w:rsidR="00370522">
        <w:rPr>
          <w:rFonts w:cs="Arial" w:hint="eastAsia"/>
          <w:szCs w:val="21"/>
        </w:rPr>
        <w:t xml:space="preserve"> is proposed in order to simplify specification work in this release. However, from the perspective of specification, </w:t>
      </w:r>
      <w:r w:rsidR="00370522">
        <w:rPr>
          <w:rFonts w:cs="Arial" w:hint="eastAsia"/>
          <w:szCs w:val="21"/>
        </w:rPr>
        <w:t>multiple DTX/DRX configuration</w:t>
      </w:r>
      <w:r>
        <w:rPr>
          <w:rFonts w:cs="Arial" w:hint="eastAsia"/>
          <w:szCs w:val="21"/>
        </w:rPr>
        <w:t>s</w:t>
      </w:r>
      <w:r w:rsidR="00370522">
        <w:rPr>
          <w:rFonts w:cs="Arial" w:hint="eastAsia"/>
          <w:szCs w:val="21"/>
        </w:rPr>
        <w:t xml:space="preserve"> </w:t>
      </w:r>
      <w:r w:rsidR="00370522">
        <w:rPr>
          <w:rFonts w:cs="Arial" w:hint="eastAsia"/>
          <w:szCs w:val="21"/>
        </w:rPr>
        <w:t xml:space="preserve">only requires a </w:t>
      </w:r>
      <w:r w:rsidR="00370522">
        <w:rPr>
          <w:rFonts w:cs="Arial" w:hint="eastAsia"/>
          <w:szCs w:val="21"/>
        </w:rPr>
        <w:t xml:space="preserve">configuration </w:t>
      </w:r>
      <w:r>
        <w:rPr>
          <w:rFonts w:cs="Arial" w:hint="eastAsia"/>
          <w:szCs w:val="21"/>
        </w:rPr>
        <w:t xml:space="preserve">list </w:t>
      </w:r>
      <w:r w:rsidR="00370522">
        <w:rPr>
          <w:rFonts w:cs="Arial" w:hint="eastAsia"/>
          <w:szCs w:val="21"/>
        </w:rPr>
        <w:t>in RRC</w:t>
      </w:r>
      <w:r>
        <w:rPr>
          <w:rFonts w:cs="Arial"/>
          <w:szCs w:val="21"/>
        </w:rPr>
        <w:t xml:space="preserve"> </w:t>
      </w:r>
      <w:r>
        <w:rPr>
          <w:rFonts w:cs="Arial" w:hint="eastAsia"/>
          <w:szCs w:val="21"/>
        </w:rPr>
        <w:t>that</w:t>
      </w:r>
      <w:r w:rsidR="00370522">
        <w:rPr>
          <w:rFonts w:cs="Arial" w:hint="eastAsia"/>
          <w:szCs w:val="21"/>
        </w:rPr>
        <w:t xml:space="preserve"> doesn</w:t>
      </w:r>
      <w:r w:rsidR="00370522">
        <w:rPr>
          <w:rFonts w:cs="Arial"/>
          <w:szCs w:val="21"/>
        </w:rPr>
        <w:t>’</w:t>
      </w:r>
      <w:r w:rsidR="00370522">
        <w:rPr>
          <w:rFonts w:cs="Arial" w:hint="eastAsia"/>
          <w:szCs w:val="21"/>
        </w:rPr>
        <w:t xml:space="preserve">t greatly increase specification work. And a single </w:t>
      </w:r>
      <w:r w:rsidR="00370522">
        <w:rPr>
          <w:rFonts w:cs="Arial" w:hint="eastAsia"/>
          <w:szCs w:val="21"/>
        </w:rPr>
        <w:t>DTX</w:t>
      </w:r>
      <w:r w:rsidR="00370522">
        <w:rPr>
          <w:rFonts w:cs="Arial" w:hint="eastAsia"/>
          <w:szCs w:val="21"/>
        </w:rPr>
        <w:t>/DRX</w:t>
      </w:r>
      <w:r w:rsidR="00370522">
        <w:rPr>
          <w:rFonts w:cs="Arial" w:hint="eastAsia"/>
          <w:szCs w:val="21"/>
        </w:rPr>
        <w:t xml:space="preserve"> configuration</w:t>
      </w:r>
      <w:r w:rsidR="00370522">
        <w:rPr>
          <w:rFonts w:cs="Arial" w:hint="eastAsia"/>
          <w:szCs w:val="21"/>
        </w:rPr>
        <w:t xml:space="preserve"> may cause the </w:t>
      </w:r>
      <w:r>
        <w:rPr>
          <w:rFonts w:cs="Arial" w:hint="eastAsia"/>
          <w:szCs w:val="21"/>
        </w:rPr>
        <w:t>forward</w:t>
      </w:r>
      <w:r w:rsidR="00370522">
        <w:rPr>
          <w:rFonts w:cs="Arial" w:hint="eastAsia"/>
          <w:szCs w:val="21"/>
        </w:rPr>
        <w:t xml:space="preserve"> incompatibility with the further release that supports </w:t>
      </w:r>
      <w:r w:rsidR="00370522">
        <w:rPr>
          <w:rFonts w:cs="Arial" w:hint="eastAsia"/>
          <w:szCs w:val="21"/>
        </w:rPr>
        <w:t>multiple DTX</w:t>
      </w:r>
      <w:r w:rsidR="00370522">
        <w:rPr>
          <w:rFonts w:cs="Arial" w:hint="eastAsia"/>
          <w:szCs w:val="21"/>
        </w:rPr>
        <w:t>/DRX</w:t>
      </w:r>
      <w:r w:rsidR="00370522">
        <w:rPr>
          <w:rFonts w:cs="Arial" w:hint="eastAsia"/>
          <w:szCs w:val="21"/>
        </w:rPr>
        <w:t xml:space="preserve"> configuration</w:t>
      </w:r>
      <w:r>
        <w:rPr>
          <w:rFonts w:cs="Arial" w:hint="eastAsia"/>
          <w:szCs w:val="21"/>
        </w:rPr>
        <w:t>.</w:t>
      </w:r>
      <w:r w:rsidR="00370522">
        <w:rPr>
          <w:rFonts w:cs="Arial" w:hint="eastAsia"/>
          <w:szCs w:val="21"/>
        </w:rPr>
        <w:t xml:space="preserve"> </w:t>
      </w:r>
    </w:p>
    <w:p w:rsidR="005C5511" w:rsidRDefault="00370522">
      <w:pPr>
        <w:widowControl/>
        <w:rPr>
          <w:rFonts w:cs="Arial"/>
          <w:szCs w:val="21"/>
        </w:rPr>
      </w:pPr>
      <w:r>
        <w:rPr>
          <w:rFonts w:cs="Arial" w:hint="eastAsia"/>
          <w:b/>
          <w:bCs/>
          <w:szCs w:val="21"/>
        </w:rPr>
        <w:t xml:space="preserve">Observation 2: Multiple DTX/DRX configuration only requires a </w:t>
      </w:r>
      <w:r>
        <w:rPr>
          <w:rFonts w:cs="Arial" w:hint="eastAsia"/>
          <w:b/>
          <w:bCs/>
          <w:szCs w:val="21"/>
        </w:rPr>
        <w:t>configuration</w:t>
      </w:r>
      <w:r w:rsidR="00D04807" w:rsidRPr="00D04807">
        <w:rPr>
          <w:rFonts w:cs="Arial" w:hint="eastAsia"/>
          <w:b/>
          <w:bCs/>
          <w:szCs w:val="21"/>
        </w:rPr>
        <w:t xml:space="preserve"> </w:t>
      </w:r>
      <w:r w:rsidR="00D04807">
        <w:rPr>
          <w:rFonts w:cs="Arial" w:hint="eastAsia"/>
          <w:b/>
          <w:bCs/>
          <w:szCs w:val="21"/>
        </w:rPr>
        <w:t>list</w:t>
      </w:r>
      <w:r>
        <w:rPr>
          <w:rFonts w:cs="Arial" w:hint="eastAsia"/>
          <w:b/>
          <w:bCs/>
          <w:szCs w:val="21"/>
        </w:rPr>
        <w:t xml:space="preserve"> in RRC</w:t>
      </w:r>
      <w:r>
        <w:rPr>
          <w:rFonts w:cs="Arial" w:hint="eastAsia"/>
          <w:b/>
          <w:bCs/>
          <w:szCs w:val="21"/>
        </w:rPr>
        <w:t xml:space="preserve">, but a single </w:t>
      </w:r>
      <w:r>
        <w:rPr>
          <w:rFonts w:cs="Arial" w:hint="eastAsia"/>
          <w:b/>
          <w:bCs/>
          <w:szCs w:val="21"/>
        </w:rPr>
        <w:t>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 w:hint="eastAsia"/>
          <w:b/>
          <w:bCs/>
          <w:szCs w:val="21"/>
        </w:rPr>
        <w:t xml:space="preserve"> configuration</w:t>
      </w:r>
      <w:r>
        <w:rPr>
          <w:rFonts w:cs="Arial" w:hint="eastAsia"/>
          <w:b/>
          <w:bCs/>
          <w:szCs w:val="21"/>
        </w:rPr>
        <w:t xml:space="preserve"> may introduce more specification work in further release.</w:t>
      </w:r>
    </w:p>
    <w:p w:rsidR="005C5511" w:rsidRDefault="00D04807">
      <w:pPr>
        <w:widowControl/>
        <w:rPr>
          <w:rFonts w:cs="Arial"/>
          <w:szCs w:val="21"/>
        </w:rPr>
      </w:pPr>
      <w:r>
        <w:rPr>
          <w:rFonts w:cs="Arial"/>
          <w:szCs w:val="21"/>
        </w:rPr>
        <w:t>Therefore</w:t>
      </w:r>
      <w:r w:rsidR="00370522">
        <w:rPr>
          <w:rFonts w:cs="Arial" w:hint="eastAsia"/>
          <w:szCs w:val="21"/>
        </w:rPr>
        <w:t>, multiple DTX/DRX configu</w:t>
      </w:r>
      <w:r w:rsidR="00370522">
        <w:rPr>
          <w:rFonts w:cs="Arial" w:hint="eastAsia"/>
          <w:szCs w:val="21"/>
        </w:rPr>
        <w:t>ration</w:t>
      </w:r>
      <w:r>
        <w:rPr>
          <w:rFonts w:cs="Arial"/>
          <w:szCs w:val="21"/>
        </w:rPr>
        <w:t>s</w:t>
      </w:r>
      <w:r w:rsidR="00370522">
        <w:rPr>
          <w:rFonts w:cs="Arial" w:hint="eastAsia"/>
          <w:szCs w:val="21"/>
        </w:rPr>
        <w:t xml:space="preserve"> should be supported in R18 release.</w:t>
      </w:r>
    </w:p>
    <w:p w:rsidR="005C5511" w:rsidRDefault="00370522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1</w:t>
      </w:r>
      <w:r>
        <w:rPr>
          <w:rFonts w:cs="Arial"/>
          <w:b/>
          <w:bCs/>
          <w:szCs w:val="21"/>
        </w:rPr>
        <w:t>: Multiple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/>
          <w:b/>
          <w:bCs/>
          <w:szCs w:val="21"/>
        </w:rPr>
        <w:t xml:space="preserve"> configuration</w:t>
      </w:r>
      <w:r w:rsidR="00D04807">
        <w:rPr>
          <w:rFonts w:cs="Arial"/>
          <w:b/>
          <w:bCs/>
          <w:szCs w:val="21"/>
        </w:rPr>
        <w:t>s</w:t>
      </w:r>
      <w:r>
        <w:rPr>
          <w:rFonts w:cs="Arial"/>
          <w:b/>
          <w:bCs/>
          <w:szCs w:val="21"/>
        </w:rPr>
        <w:t xml:space="preserve"> should be supported in</w:t>
      </w:r>
      <w:r>
        <w:rPr>
          <w:rFonts w:cs="Arial" w:hint="eastAsia"/>
          <w:b/>
          <w:bCs/>
          <w:szCs w:val="21"/>
        </w:rPr>
        <w:t xml:space="preserve"> R18 release</w:t>
      </w:r>
      <w:r>
        <w:rPr>
          <w:rFonts w:cs="Arial"/>
          <w:b/>
          <w:bCs/>
          <w:szCs w:val="21"/>
        </w:rPr>
        <w:t>.</w:t>
      </w:r>
    </w:p>
    <w:p w:rsidR="00D04807" w:rsidRDefault="00D04807">
      <w:pPr>
        <w:spacing w:line="240" w:lineRule="auto"/>
        <w:rPr>
          <w:rFonts w:cs="Arial"/>
          <w:b/>
          <w:bCs/>
          <w:szCs w:val="21"/>
        </w:rPr>
      </w:pPr>
    </w:p>
    <w:p w:rsidR="005C5511" w:rsidRDefault="00370522">
      <w:pPr>
        <w:spacing w:line="240" w:lineRule="auto"/>
        <w:rPr>
          <w:rFonts w:cs="Arial"/>
          <w:szCs w:val="21"/>
        </w:rPr>
      </w:pPr>
      <w:r>
        <w:rPr>
          <w:rFonts w:cs="Arial" w:hint="eastAsia"/>
          <w:szCs w:val="21"/>
        </w:rPr>
        <w:t>But, for a moment, only one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 takes effect, and UE aligns with this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configuration. </w:t>
      </w:r>
      <w:r>
        <w:rPr>
          <w:rFonts w:cs="Arial" w:hint="eastAsia"/>
          <w:szCs w:val="21"/>
        </w:rPr>
        <w:t xml:space="preserve">Considering the </w:t>
      </w:r>
      <w:r>
        <w:rPr>
          <w:rFonts w:cs="Arial" w:hint="eastAsia"/>
          <w:szCs w:val="21"/>
        </w:rPr>
        <w:t>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</w:t>
      </w:r>
      <w:r>
        <w:rPr>
          <w:rFonts w:cs="Arial" w:hint="eastAsia"/>
          <w:szCs w:val="21"/>
        </w:rPr>
        <w:t xml:space="preserve"> is per cell, a </w:t>
      </w:r>
      <w:r>
        <w:rPr>
          <w:szCs w:val="21"/>
        </w:rPr>
        <w:t xml:space="preserve">common </w:t>
      </w:r>
      <w:r>
        <w:rPr>
          <w:rFonts w:cs="Arial" w:hint="eastAsia"/>
          <w:szCs w:val="21"/>
        </w:rPr>
        <w:t xml:space="preserve">L1 signaling </w:t>
      </w:r>
      <w:r>
        <w:rPr>
          <w:rFonts w:cs="Arial" w:hint="eastAsia"/>
          <w:szCs w:val="21"/>
        </w:rPr>
        <w:t>is used to dynamically indicate the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 that is going to take effect</w:t>
      </w:r>
      <w:r>
        <w:rPr>
          <w:rFonts w:cs="Arial" w:hint="eastAsia"/>
          <w:szCs w:val="21"/>
        </w:rPr>
        <w:t xml:space="preserve"> in order to decrease the signaling overhead. </w:t>
      </w:r>
      <w:r>
        <w:rPr>
          <w:rFonts w:cs="Arial" w:hint="eastAsia"/>
          <w:szCs w:val="21"/>
        </w:rPr>
        <w:t xml:space="preserve">UE should know the timing information of </w:t>
      </w:r>
      <w:r>
        <w:rPr>
          <w:rFonts w:cs="Arial" w:hint="eastAsia"/>
          <w:szCs w:val="21"/>
        </w:rPr>
        <w:t>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, such as start time, the </w:t>
      </w:r>
      <w:r>
        <w:rPr>
          <w:rFonts w:cs="Arial" w:hint="eastAsia"/>
          <w:szCs w:val="21"/>
        </w:rPr>
        <w:t>duration and period. Considering the limited bits in L1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signaling</w:t>
      </w:r>
      <w:r>
        <w:rPr>
          <w:rFonts w:cs="Arial" w:hint="eastAsia"/>
          <w:szCs w:val="21"/>
        </w:rPr>
        <w:t>, it is impossible to carry much bits of timing information in L1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signaling</w:t>
      </w:r>
      <w:r>
        <w:rPr>
          <w:rFonts w:cs="Arial" w:hint="eastAsia"/>
          <w:szCs w:val="21"/>
        </w:rPr>
        <w:t xml:space="preserve">. Hence, the easy way that </w:t>
      </w:r>
      <w:r>
        <w:rPr>
          <w:rFonts w:cs="Arial" w:hint="eastAsia"/>
          <w:szCs w:val="21"/>
        </w:rPr>
        <w:t>RRC</w:t>
      </w:r>
      <w:r>
        <w:rPr>
          <w:rFonts w:cs="Arial" w:hint="eastAsia"/>
          <w:szCs w:val="21"/>
        </w:rPr>
        <w:t xml:space="preserve"> configurat</w:t>
      </w:r>
      <w:r>
        <w:rPr>
          <w:rFonts w:cs="Arial"/>
          <w:szCs w:val="21"/>
        </w:rPr>
        <w:t>i</w:t>
      </w:r>
      <w:r>
        <w:rPr>
          <w:rFonts w:cs="Arial" w:hint="eastAsia"/>
          <w:szCs w:val="21"/>
        </w:rPr>
        <w:t xml:space="preserve">on + </w:t>
      </w:r>
      <w:r>
        <w:rPr>
          <w:rFonts w:cs="Arial" w:hint="eastAsia"/>
          <w:szCs w:val="21"/>
        </w:rPr>
        <w:t xml:space="preserve">a </w:t>
      </w:r>
      <w:r>
        <w:rPr>
          <w:szCs w:val="21"/>
        </w:rPr>
        <w:t xml:space="preserve">common </w:t>
      </w:r>
      <w:r>
        <w:rPr>
          <w:rFonts w:cs="Arial" w:hint="eastAsia"/>
          <w:szCs w:val="21"/>
        </w:rPr>
        <w:t>L1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signaling</w:t>
      </w:r>
      <w:r>
        <w:rPr>
          <w:rFonts w:cs="Arial" w:hint="eastAsia"/>
          <w:szCs w:val="21"/>
        </w:rPr>
        <w:t xml:space="preserve"> enabling could be considered. </w:t>
      </w:r>
      <w:r>
        <w:rPr>
          <w:rFonts w:cs="Arial" w:hint="eastAsia"/>
          <w:szCs w:val="21"/>
        </w:rPr>
        <w:t>RRC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 xml:space="preserve">configures </w:t>
      </w:r>
      <w:r>
        <w:rPr>
          <w:rFonts w:cs="Arial" w:hint="eastAsia"/>
          <w:szCs w:val="21"/>
        </w:rPr>
        <w:t>th</w:t>
      </w:r>
      <w:r>
        <w:rPr>
          <w:rFonts w:cs="Arial" w:hint="eastAsia"/>
          <w:szCs w:val="21"/>
        </w:rPr>
        <w:t>e supported multiple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 including the duration and period, and </w:t>
      </w:r>
      <w:r>
        <w:rPr>
          <w:rFonts w:cs="Arial" w:hint="eastAsia"/>
          <w:szCs w:val="21"/>
        </w:rPr>
        <w:t xml:space="preserve">a </w:t>
      </w:r>
      <w:r>
        <w:rPr>
          <w:szCs w:val="21"/>
        </w:rPr>
        <w:t xml:space="preserve">common </w:t>
      </w:r>
      <w:r>
        <w:rPr>
          <w:rFonts w:cs="Arial" w:hint="eastAsia"/>
          <w:szCs w:val="21"/>
        </w:rPr>
        <w:t>L1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signaling</w:t>
      </w:r>
      <w:r>
        <w:rPr>
          <w:rFonts w:cs="Arial" w:hint="eastAsia"/>
          <w:szCs w:val="21"/>
        </w:rPr>
        <w:t xml:space="preserve"> enables one of them.</w:t>
      </w:r>
    </w:p>
    <w:p w:rsidR="005C5511" w:rsidRDefault="00370522">
      <w:pPr>
        <w:spacing w:line="240" w:lineRule="auto"/>
        <w:rPr>
          <w:rFonts w:cs="Arial"/>
          <w:szCs w:val="21"/>
        </w:rPr>
      </w:pPr>
      <w:r>
        <w:rPr>
          <w:rFonts w:cs="Arial" w:hint="eastAsia"/>
          <w:szCs w:val="21"/>
        </w:rPr>
        <w:t>In order to support enable one of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</w:rPr>
        <w:t xml:space="preserve"> configurations dynamically, the semi-static configuration of the start time isn</w:t>
      </w:r>
      <w:r>
        <w:rPr>
          <w:rFonts w:cs="Arial"/>
          <w:szCs w:val="21"/>
        </w:rPr>
        <w:t>’</w:t>
      </w:r>
      <w:r>
        <w:rPr>
          <w:rFonts w:cs="Arial" w:hint="eastAsia"/>
          <w:szCs w:val="21"/>
        </w:rPr>
        <w:t>t applica</w:t>
      </w:r>
      <w:r>
        <w:rPr>
          <w:rFonts w:cs="Arial" w:hint="eastAsia"/>
          <w:szCs w:val="21"/>
        </w:rPr>
        <w:t xml:space="preserve">ble. Hence, start time could be carried in </w:t>
      </w:r>
      <w:r>
        <w:rPr>
          <w:szCs w:val="21"/>
        </w:rPr>
        <w:t xml:space="preserve">common </w:t>
      </w:r>
      <w:r>
        <w:rPr>
          <w:rFonts w:cs="Arial"/>
          <w:szCs w:val="21"/>
        </w:rPr>
        <w:t>L1</w:t>
      </w:r>
      <w:r>
        <w:rPr>
          <w:rFonts w:cs="Arial" w:hint="eastAsia"/>
          <w:szCs w:val="21"/>
        </w:rPr>
        <w:t xml:space="preserve"> </w:t>
      </w:r>
      <w:proofErr w:type="spellStart"/>
      <w:r>
        <w:rPr>
          <w:rFonts w:cs="Arial" w:hint="eastAsia"/>
          <w:szCs w:val="21"/>
        </w:rPr>
        <w:t>signalling</w:t>
      </w:r>
      <w:proofErr w:type="spellEnd"/>
      <w:r>
        <w:rPr>
          <w:rFonts w:cs="Arial" w:hint="eastAsia"/>
          <w:szCs w:val="21"/>
        </w:rPr>
        <w:t>.</w:t>
      </w:r>
    </w:p>
    <w:p w:rsidR="005C5511" w:rsidRDefault="00370522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2</w:t>
      </w:r>
      <w:r>
        <w:rPr>
          <w:rFonts w:cs="Arial"/>
          <w:b/>
          <w:bCs/>
          <w:szCs w:val="21"/>
        </w:rPr>
        <w:t xml:space="preserve">a: </w:t>
      </w:r>
      <w:r>
        <w:rPr>
          <w:rFonts w:cs="Arial" w:hint="eastAsia"/>
          <w:b/>
          <w:bCs/>
          <w:szCs w:val="21"/>
        </w:rPr>
        <w:t>RRC configure</w:t>
      </w:r>
      <w:r>
        <w:rPr>
          <w:rFonts w:cs="Arial"/>
          <w:b/>
          <w:bCs/>
          <w:szCs w:val="21"/>
        </w:rPr>
        <w:t>s the supported multiple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/>
          <w:b/>
          <w:bCs/>
          <w:szCs w:val="21"/>
        </w:rPr>
        <w:t xml:space="preserve"> configuration including the duration and period.</w:t>
      </w:r>
    </w:p>
    <w:p w:rsidR="005C5511" w:rsidRDefault="00370522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2</w:t>
      </w:r>
      <w:r>
        <w:rPr>
          <w:rFonts w:cs="Arial"/>
          <w:b/>
          <w:bCs/>
          <w:szCs w:val="21"/>
        </w:rPr>
        <w:t xml:space="preserve">b: </w:t>
      </w:r>
      <w:r>
        <w:rPr>
          <w:rFonts w:cs="Arial" w:hint="eastAsia"/>
          <w:b/>
          <w:bCs/>
          <w:szCs w:val="21"/>
        </w:rPr>
        <w:t xml:space="preserve">A </w:t>
      </w:r>
      <w:r>
        <w:rPr>
          <w:b/>
          <w:bCs/>
          <w:szCs w:val="21"/>
        </w:rPr>
        <w:t xml:space="preserve">common </w:t>
      </w:r>
      <w:r>
        <w:rPr>
          <w:rFonts w:cs="Arial" w:hint="eastAsia"/>
          <w:b/>
          <w:bCs/>
          <w:szCs w:val="21"/>
        </w:rPr>
        <w:t>L1</w:t>
      </w:r>
      <w:r>
        <w:rPr>
          <w:rFonts w:cs="Arial" w:hint="eastAsia"/>
          <w:b/>
          <w:bCs/>
          <w:szCs w:val="21"/>
        </w:rPr>
        <w:t xml:space="preserve"> </w:t>
      </w:r>
      <w:r>
        <w:rPr>
          <w:rFonts w:cs="Arial" w:hint="eastAsia"/>
          <w:b/>
          <w:bCs/>
          <w:szCs w:val="21"/>
        </w:rPr>
        <w:t>signaling</w:t>
      </w:r>
      <w:r>
        <w:rPr>
          <w:rFonts w:cs="Arial"/>
          <w:b/>
          <w:bCs/>
          <w:szCs w:val="21"/>
        </w:rPr>
        <w:t xml:space="preserve"> enables one of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/>
          <w:b/>
          <w:bCs/>
          <w:szCs w:val="21"/>
        </w:rPr>
        <w:t xml:space="preserve"> configurations.</w:t>
      </w:r>
    </w:p>
    <w:p w:rsidR="005C5511" w:rsidRDefault="00370522">
      <w:pPr>
        <w:spacing w:line="240" w:lineRule="auto"/>
        <w:rPr>
          <w:rFonts w:cs="Arial"/>
          <w:szCs w:val="21"/>
        </w:rPr>
      </w:pPr>
      <w:r>
        <w:rPr>
          <w:rFonts w:cs="Arial" w:hint="eastAsia"/>
          <w:szCs w:val="21"/>
        </w:rPr>
        <w:t xml:space="preserve">The design of </w:t>
      </w:r>
      <w:r>
        <w:rPr>
          <w:rFonts w:cs="Arial" w:hint="eastAsia"/>
          <w:szCs w:val="21"/>
        </w:rPr>
        <w:t>L1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>signaling</w:t>
      </w:r>
      <w:r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 xml:space="preserve">is up to RAN1. Considering the little remaining time in WI, </w:t>
      </w:r>
      <w:r w:rsidR="00D04807">
        <w:rPr>
          <w:rFonts w:cs="Arial"/>
          <w:szCs w:val="21"/>
        </w:rPr>
        <w:t xml:space="preserve">it’s necessary to send </w:t>
      </w:r>
      <w:r>
        <w:rPr>
          <w:rFonts w:cs="Arial" w:hint="eastAsia"/>
          <w:szCs w:val="21"/>
        </w:rPr>
        <w:t xml:space="preserve">a LS </w:t>
      </w:r>
      <w:r>
        <w:rPr>
          <w:rFonts w:cs="Arial" w:hint="eastAsia"/>
          <w:szCs w:val="21"/>
        </w:rPr>
        <w:t xml:space="preserve">to trigger the discussion in RAN1 to accelerate the process of discussion </w:t>
      </w:r>
      <w:r w:rsidR="00D04807">
        <w:rPr>
          <w:rFonts w:cs="Arial"/>
          <w:szCs w:val="21"/>
        </w:rPr>
        <w:t>on</w:t>
      </w:r>
      <w:r>
        <w:rPr>
          <w:rFonts w:cs="Arial" w:hint="eastAsia"/>
          <w:szCs w:val="21"/>
        </w:rPr>
        <w:t xml:space="preserve"> L1 signaling.</w:t>
      </w:r>
    </w:p>
    <w:p w:rsidR="005C5511" w:rsidRDefault="00370522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3</w:t>
      </w:r>
      <w:r>
        <w:rPr>
          <w:rFonts w:cs="Arial"/>
          <w:b/>
          <w:bCs/>
          <w:szCs w:val="21"/>
        </w:rPr>
        <w:t xml:space="preserve">: </w:t>
      </w:r>
      <w:r>
        <w:rPr>
          <w:rFonts w:cs="Arial" w:hint="eastAsia"/>
          <w:b/>
          <w:bCs/>
          <w:szCs w:val="21"/>
        </w:rPr>
        <w:t>RAN2</w:t>
      </w:r>
      <w:r>
        <w:rPr>
          <w:rFonts w:hint="eastAsia"/>
          <w:b/>
          <w:bCs/>
          <w:szCs w:val="21"/>
        </w:rPr>
        <w:t xml:space="preserve"> could send a LS to RAN1 to </w:t>
      </w:r>
      <w:r w:rsidR="00D04807">
        <w:rPr>
          <w:b/>
          <w:bCs/>
          <w:szCs w:val="21"/>
        </w:rPr>
        <w:t>trigger the discussion on</w:t>
      </w:r>
      <w:r>
        <w:rPr>
          <w:rFonts w:hint="eastAsia"/>
          <w:b/>
          <w:bCs/>
          <w:szCs w:val="21"/>
        </w:rPr>
        <w:t xml:space="preserve"> the </w:t>
      </w:r>
      <w:r>
        <w:rPr>
          <w:rFonts w:cs="Arial" w:hint="eastAsia"/>
          <w:b/>
          <w:bCs/>
          <w:szCs w:val="21"/>
        </w:rPr>
        <w:t>L1</w:t>
      </w:r>
      <w:r>
        <w:rPr>
          <w:rFonts w:cs="Arial" w:hint="eastAsia"/>
          <w:b/>
          <w:bCs/>
          <w:szCs w:val="21"/>
        </w:rPr>
        <w:t xml:space="preserve"> </w:t>
      </w:r>
      <w:r>
        <w:rPr>
          <w:rFonts w:cs="Arial" w:hint="eastAsia"/>
          <w:b/>
          <w:bCs/>
          <w:szCs w:val="21"/>
        </w:rPr>
        <w:t>signaling</w:t>
      </w:r>
      <w:r>
        <w:rPr>
          <w:rFonts w:cs="Arial"/>
          <w:b/>
          <w:bCs/>
          <w:szCs w:val="21"/>
        </w:rPr>
        <w:t>.</w:t>
      </w:r>
    </w:p>
    <w:p w:rsidR="00D04807" w:rsidRDefault="00D04807">
      <w:pPr>
        <w:spacing w:line="240" w:lineRule="auto"/>
        <w:rPr>
          <w:rFonts w:cs="Arial"/>
          <w:b/>
          <w:bCs/>
          <w:szCs w:val="21"/>
        </w:rPr>
      </w:pPr>
    </w:p>
    <w:p w:rsidR="005C5511" w:rsidRDefault="00370522">
      <w:pPr>
        <w:widowControl/>
        <w:rPr>
          <w:szCs w:val="21"/>
        </w:rPr>
      </w:pPr>
      <w:r>
        <w:rPr>
          <w:rFonts w:cs="Arial" w:hint="eastAsia"/>
          <w:szCs w:val="21"/>
        </w:rPr>
        <w:t xml:space="preserve">Moreover, for the </w:t>
      </w:r>
      <w:r>
        <w:rPr>
          <w:rFonts w:cs="Arial" w:hint="eastAsia"/>
          <w:szCs w:val="21"/>
          <w:lang w:eastAsia="ko-KR"/>
        </w:rPr>
        <w:t>delay sensitive traffic</w:t>
      </w:r>
      <w:r>
        <w:rPr>
          <w:rFonts w:cs="Arial" w:hint="eastAsia"/>
          <w:szCs w:val="21"/>
        </w:rPr>
        <w:t>,</w:t>
      </w:r>
      <w:r>
        <w:rPr>
          <w:rFonts w:cs="Arial" w:hint="eastAsia"/>
          <w:szCs w:val="21"/>
          <w:lang w:eastAsia="ko-KR"/>
        </w:rPr>
        <w:t xml:space="preserve"> </w:t>
      </w:r>
      <w:r>
        <w:rPr>
          <w:rFonts w:cs="Arial" w:hint="eastAsia"/>
          <w:szCs w:val="21"/>
        </w:rPr>
        <w:t xml:space="preserve">if UE </w:t>
      </w:r>
      <w:r>
        <w:rPr>
          <w:rFonts w:cs="Arial" w:hint="eastAsia"/>
          <w:szCs w:val="21"/>
          <w:lang w:eastAsia="sv-SE"/>
        </w:rPr>
        <w:t>drop</w:t>
      </w:r>
      <w:r>
        <w:rPr>
          <w:rFonts w:cs="Arial" w:hint="eastAsia"/>
          <w:szCs w:val="21"/>
        </w:rPr>
        <w:t>s</w:t>
      </w:r>
      <w:r>
        <w:rPr>
          <w:rFonts w:cs="Arial" w:hint="eastAsia"/>
          <w:szCs w:val="21"/>
          <w:lang w:eastAsia="sv-SE"/>
        </w:rPr>
        <w:t xml:space="preserve"> monitoring SPS occasions</w:t>
      </w:r>
      <w:r>
        <w:rPr>
          <w:rFonts w:cs="Arial" w:hint="eastAsia"/>
          <w:szCs w:val="21"/>
        </w:rPr>
        <w:t xml:space="preserve"> or </w:t>
      </w:r>
      <w:r>
        <w:rPr>
          <w:rFonts w:cs="Arial" w:hint="eastAsia"/>
          <w:szCs w:val="21"/>
          <w:lang w:eastAsia="sv-SE"/>
        </w:rPr>
        <w:t>does not transmit on CG</w:t>
      </w:r>
      <w:r>
        <w:rPr>
          <w:rFonts w:cs="Arial" w:hint="eastAsia"/>
          <w:szCs w:val="21"/>
        </w:rPr>
        <w:t>/SR</w:t>
      </w:r>
      <w:r>
        <w:rPr>
          <w:rFonts w:cs="Arial" w:hint="eastAsia"/>
          <w:szCs w:val="21"/>
          <w:lang w:eastAsia="sv-SE"/>
        </w:rPr>
        <w:t xml:space="preserve"> occasions</w:t>
      </w:r>
      <w:r>
        <w:rPr>
          <w:rFonts w:cs="Arial" w:hint="eastAsia"/>
          <w:szCs w:val="21"/>
        </w:rPr>
        <w:t>, there is a risk that the delay requirement couldn</w:t>
      </w:r>
      <w:r>
        <w:rPr>
          <w:rFonts w:cs="Arial"/>
          <w:szCs w:val="21"/>
        </w:rPr>
        <w:t>’</w:t>
      </w:r>
      <w:r>
        <w:rPr>
          <w:rFonts w:cs="Arial" w:hint="eastAsia"/>
          <w:szCs w:val="21"/>
        </w:rPr>
        <w:t>t be satisfied. Hence, the potential impacts of enabled</w:t>
      </w:r>
      <w:r>
        <w:rPr>
          <w:rFonts w:cs="Arial" w:hint="eastAsia"/>
          <w:szCs w:val="21"/>
          <w:lang w:eastAsia="sv-SE"/>
        </w:rPr>
        <w:t xml:space="preserve"> DTX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  <w:lang w:eastAsia="sv-SE"/>
        </w:rPr>
        <w:t xml:space="preserve"> configurations</w:t>
      </w:r>
      <w:r>
        <w:rPr>
          <w:rFonts w:cs="Arial" w:hint="eastAsia"/>
          <w:szCs w:val="21"/>
        </w:rPr>
        <w:t xml:space="preserve"> on CG/SPS/SR is</w:t>
      </w:r>
      <w:r>
        <w:rPr>
          <w:rFonts w:cs="Arial" w:hint="eastAsia"/>
          <w:szCs w:val="21"/>
          <w:lang w:eastAsia="ko-KR"/>
        </w:rPr>
        <w:t xml:space="preserve"> considered</w:t>
      </w:r>
      <w:r>
        <w:rPr>
          <w:rFonts w:cs="Arial" w:hint="eastAsia"/>
          <w:szCs w:val="21"/>
        </w:rPr>
        <w:t xml:space="preserve"> in [2]. From the network side, when </w:t>
      </w:r>
      <w:proofErr w:type="spellStart"/>
      <w:r>
        <w:rPr>
          <w:rFonts w:cs="Arial" w:hint="eastAsia"/>
          <w:szCs w:val="21"/>
        </w:rPr>
        <w:t>gNB</w:t>
      </w:r>
      <w:proofErr w:type="spellEnd"/>
      <w:r>
        <w:rPr>
          <w:rFonts w:cs="Arial" w:hint="eastAsia"/>
          <w:szCs w:val="21"/>
        </w:rPr>
        <w:t xml:space="preserve"> determines to enable the </w:t>
      </w:r>
      <w:r>
        <w:rPr>
          <w:rFonts w:cs="Arial" w:hint="eastAsia"/>
          <w:szCs w:val="21"/>
          <w:lang w:eastAsia="sv-SE"/>
        </w:rPr>
        <w:t>D</w:t>
      </w:r>
      <w:r>
        <w:rPr>
          <w:rFonts w:cs="Arial" w:hint="eastAsia"/>
          <w:szCs w:val="21"/>
          <w:lang w:eastAsia="sv-SE"/>
        </w:rPr>
        <w:t>TX</w:t>
      </w:r>
      <w:r>
        <w:rPr>
          <w:rFonts w:cs="Arial" w:hint="eastAsia"/>
          <w:szCs w:val="21"/>
        </w:rPr>
        <w:t>/DRX</w:t>
      </w:r>
      <w:r>
        <w:rPr>
          <w:rFonts w:cs="Arial" w:hint="eastAsia"/>
          <w:szCs w:val="21"/>
          <w:lang w:eastAsia="sv-SE"/>
        </w:rPr>
        <w:t xml:space="preserve"> configuration</w:t>
      </w:r>
      <w:r>
        <w:rPr>
          <w:rFonts w:cs="Arial" w:hint="eastAsia"/>
          <w:szCs w:val="21"/>
        </w:rPr>
        <w:t xml:space="preserve">, the </w:t>
      </w:r>
      <w:r>
        <w:rPr>
          <w:rFonts w:cs="Arial"/>
          <w:szCs w:val="21"/>
        </w:rPr>
        <w:t>premise</w:t>
      </w:r>
      <w:r>
        <w:rPr>
          <w:rFonts w:cs="Arial" w:hint="eastAsia"/>
          <w:szCs w:val="21"/>
        </w:rPr>
        <w:t xml:space="preserve"> is that UE performance won</w:t>
      </w:r>
      <w:r>
        <w:rPr>
          <w:rFonts w:cs="Arial"/>
          <w:szCs w:val="21"/>
        </w:rPr>
        <w:t>’</w:t>
      </w:r>
      <w:r>
        <w:rPr>
          <w:rFonts w:cs="Arial" w:hint="eastAsia"/>
          <w:szCs w:val="21"/>
        </w:rPr>
        <w:t xml:space="preserve">t deteriorate greatly. For the </w:t>
      </w:r>
      <w:r>
        <w:rPr>
          <w:rFonts w:cs="Arial" w:hint="eastAsia"/>
          <w:szCs w:val="21"/>
          <w:lang w:eastAsia="ko-KR"/>
        </w:rPr>
        <w:t>delay sensitive traffic</w:t>
      </w:r>
      <w:r>
        <w:rPr>
          <w:rFonts w:cs="Arial" w:hint="eastAsia"/>
          <w:szCs w:val="21"/>
        </w:rPr>
        <w:t xml:space="preserve">, it can be left to </w:t>
      </w:r>
      <w:proofErr w:type="spellStart"/>
      <w:r>
        <w:rPr>
          <w:rFonts w:cs="Arial" w:hint="eastAsia"/>
          <w:szCs w:val="21"/>
        </w:rPr>
        <w:t>gNB</w:t>
      </w:r>
      <w:r>
        <w:rPr>
          <w:rFonts w:cs="Arial"/>
          <w:szCs w:val="21"/>
        </w:rPr>
        <w:t>’</w:t>
      </w:r>
      <w:r>
        <w:rPr>
          <w:rFonts w:cs="Arial" w:hint="eastAsia"/>
          <w:szCs w:val="21"/>
        </w:rPr>
        <w:t>s</w:t>
      </w:r>
      <w:proofErr w:type="spellEnd"/>
      <w:r>
        <w:rPr>
          <w:rFonts w:cs="Arial" w:hint="eastAsia"/>
          <w:szCs w:val="21"/>
        </w:rPr>
        <w:t xml:space="preserve"> suitab</w:t>
      </w:r>
      <w:r>
        <w:rPr>
          <w:rFonts w:cs="Arial" w:hint="eastAsia"/>
          <w:szCs w:val="21"/>
        </w:rPr>
        <w:t xml:space="preserve">le configuration to avoid the overlapping between the </w:t>
      </w:r>
      <w:r>
        <w:rPr>
          <w:rFonts w:cs="Arial" w:hint="eastAsia"/>
          <w:szCs w:val="21"/>
          <w:lang w:eastAsia="sv-SE"/>
        </w:rPr>
        <w:t>SPS</w:t>
      </w:r>
      <w:r>
        <w:rPr>
          <w:rFonts w:cs="Arial" w:hint="eastAsia"/>
          <w:szCs w:val="21"/>
        </w:rPr>
        <w:t>/CG/SR</w:t>
      </w:r>
      <w:r>
        <w:rPr>
          <w:rFonts w:cs="Arial" w:hint="eastAsia"/>
          <w:szCs w:val="21"/>
          <w:lang w:eastAsia="sv-SE"/>
        </w:rPr>
        <w:t xml:space="preserve"> occasions</w:t>
      </w:r>
      <w:r>
        <w:rPr>
          <w:rFonts w:cs="Arial" w:hint="eastAsia"/>
          <w:szCs w:val="21"/>
        </w:rPr>
        <w:t xml:space="preserve"> and the Cell DTX/DRX </w:t>
      </w:r>
      <w:r>
        <w:rPr>
          <w:rFonts w:cs="Arial" w:hint="eastAsia"/>
          <w:szCs w:val="21"/>
          <w:lang w:eastAsia="sv-SE"/>
        </w:rPr>
        <w:t>non-active period</w:t>
      </w:r>
      <w:r>
        <w:rPr>
          <w:rFonts w:cs="Arial" w:hint="eastAsia"/>
          <w:szCs w:val="21"/>
        </w:rPr>
        <w:t xml:space="preserve">. And this strategy is feasible for </w:t>
      </w:r>
      <w:proofErr w:type="spellStart"/>
      <w:r>
        <w:rPr>
          <w:rFonts w:cs="Arial" w:hint="eastAsia"/>
          <w:szCs w:val="21"/>
        </w:rPr>
        <w:t>gNB</w:t>
      </w:r>
      <w:proofErr w:type="spellEnd"/>
      <w:r>
        <w:rPr>
          <w:rFonts w:cs="Arial" w:hint="eastAsia"/>
          <w:szCs w:val="21"/>
        </w:rPr>
        <w:t xml:space="preserve"> to minimize the impacts on UE performance. Since symbol-level </w:t>
      </w:r>
      <w:r>
        <w:rPr>
          <w:rFonts w:cs="Arial" w:hint="eastAsia"/>
          <w:szCs w:val="21"/>
          <w:lang w:eastAsia="sv-SE"/>
        </w:rPr>
        <w:t>SPS</w:t>
      </w:r>
      <w:r>
        <w:rPr>
          <w:rFonts w:cs="Arial" w:hint="eastAsia"/>
          <w:szCs w:val="21"/>
        </w:rPr>
        <w:t xml:space="preserve">/CG/SR </w:t>
      </w:r>
      <w:r>
        <w:rPr>
          <w:rFonts w:cs="Arial" w:hint="eastAsia"/>
          <w:szCs w:val="21"/>
          <w:lang w:eastAsia="sv-SE"/>
        </w:rPr>
        <w:t>occasions</w:t>
      </w:r>
      <w:r>
        <w:rPr>
          <w:rFonts w:cs="Arial" w:hint="eastAsia"/>
          <w:szCs w:val="21"/>
        </w:rPr>
        <w:t xml:space="preserve"> are configured for </w:t>
      </w:r>
      <w:r>
        <w:rPr>
          <w:rFonts w:cs="Arial" w:hint="eastAsia"/>
          <w:szCs w:val="21"/>
          <w:lang w:eastAsia="ko-KR"/>
        </w:rPr>
        <w:t>del</w:t>
      </w:r>
      <w:r>
        <w:rPr>
          <w:rFonts w:cs="Arial" w:hint="eastAsia"/>
          <w:szCs w:val="21"/>
          <w:lang w:eastAsia="ko-KR"/>
        </w:rPr>
        <w:t>ay sensitive traffic</w:t>
      </w:r>
      <w:r>
        <w:rPr>
          <w:rFonts w:cs="Arial" w:hint="eastAsia"/>
          <w:szCs w:val="21"/>
        </w:rPr>
        <w:t xml:space="preserve">, the muting on those occasions also should be </w:t>
      </w:r>
      <w:r>
        <w:rPr>
          <w:rFonts w:cs="Arial"/>
          <w:szCs w:val="21"/>
        </w:rPr>
        <w:t>conducted at </w:t>
      </w:r>
      <w:r>
        <w:rPr>
          <w:rFonts w:cs="Arial" w:hint="eastAsia"/>
          <w:szCs w:val="21"/>
        </w:rPr>
        <w:t>the symbol-level. Therefore, in order to implement this strategy, the DTX/DRX configuration should support symbol-level granularity.</w:t>
      </w:r>
    </w:p>
    <w:p w:rsidR="005C5511" w:rsidRDefault="00370522">
      <w:pPr>
        <w:spacing w:line="240" w:lineRule="auto"/>
        <w:rPr>
          <w:rFonts w:cs="Arial"/>
          <w:b/>
          <w:bCs/>
          <w:szCs w:val="21"/>
        </w:rPr>
      </w:pPr>
      <w:r>
        <w:rPr>
          <w:rFonts w:hint="eastAsia"/>
          <w:b/>
          <w:bCs/>
          <w:szCs w:val="21"/>
        </w:rPr>
        <w:t>Proposal 4: The DTX/DRX configuration shoul</w:t>
      </w:r>
      <w:r>
        <w:rPr>
          <w:rFonts w:hint="eastAsia"/>
          <w:b/>
          <w:bCs/>
          <w:szCs w:val="21"/>
        </w:rPr>
        <w:t>d support symbol-level granularity</w:t>
      </w:r>
      <w:r>
        <w:rPr>
          <w:rFonts w:cs="Arial"/>
          <w:b/>
          <w:bCs/>
          <w:szCs w:val="21"/>
        </w:rPr>
        <w:t>.</w:t>
      </w:r>
    </w:p>
    <w:p w:rsidR="00D04807" w:rsidRDefault="00D04807">
      <w:pPr>
        <w:spacing w:line="240" w:lineRule="auto"/>
        <w:rPr>
          <w:rFonts w:cs="Arial"/>
          <w:b/>
          <w:bCs/>
          <w:szCs w:val="21"/>
        </w:rPr>
      </w:pPr>
    </w:p>
    <w:p w:rsidR="005C5511" w:rsidRDefault="00370522">
      <w:pPr>
        <w:pStyle w:val="2"/>
        <w:numPr>
          <w:ilvl w:val="1"/>
          <w:numId w:val="0"/>
        </w:numPr>
      </w:pPr>
      <w:r>
        <w:rPr>
          <w:rFonts w:hint="eastAsia"/>
          <w:lang w:val="en-US"/>
        </w:rPr>
        <w:t>2.2 A</w:t>
      </w:r>
      <w:proofErr w:type="spellStart"/>
      <w:r>
        <w:t>lignment</w:t>
      </w:r>
      <w:proofErr w:type="spellEnd"/>
      <w:r>
        <w:t xml:space="preserve"> of Cell DTX/DRX</w:t>
      </w:r>
      <w:r w:rsidR="00D04807">
        <w:t xml:space="preserve"> with</w:t>
      </w:r>
      <w:r w:rsidR="00D04807" w:rsidRPr="00D04807">
        <w:rPr>
          <w:rFonts w:hint="eastAsia"/>
        </w:rPr>
        <w:t xml:space="preserve"> UE C-DRX</w:t>
      </w:r>
    </w:p>
    <w:p w:rsidR="005C5511" w:rsidRDefault="00370522">
      <w:pPr>
        <w:spacing w:line="240" w:lineRule="auto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In SI phase, RAN2 has a consensus that t</w:t>
      </w:r>
      <w:r>
        <w:rPr>
          <w:bCs/>
          <w:kern w:val="0"/>
          <w:szCs w:val="21"/>
        </w:rPr>
        <w:t>he alignment of UE C-DRX with Cell DTX</w:t>
      </w:r>
      <w:r>
        <w:rPr>
          <w:rFonts w:hint="eastAsia"/>
          <w:bCs/>
          <w:kern w:val="0"/>
          <w:szCs w:val="21"/>
        </w:rPr>
        <w:t>/</w:t>
      </w:r>
      <w:r>
        <w:rPr>
          <w:bCs/>
          <w:kern w:val="0"/>
          <w:szCs w:val="21"/>
        </w:rPr>
        <w:t xml:space="preserve">DRX </w:t>
      </w:r>
      <w:r>
        <w:rPr>
          <w:rFonts w:hint="eastAsia"/>
          <w:bCs/>
          <w:kern w:val="0"/>
          <w:szCs w:val="21"/>
        </w:rPr>
        <w:t xml:space="preserve">is </w:t>
      </w:r>
      <w:r>
        <w:rPr>
          <w:bCs/>
          <w:kern w:val="0"/>
          <w:szCs w:val="21"/>
        </w:rPr>
        <w:t>beneficial</w:t>
      </w:r>
      <w:r>
        <w:rPr>
          <w:rFonts w:hint="eastAsia"/>
          <w:bCs/>
          <w:kern w:val="0"/>
          <w:szCs w:val="21"/>
        </w:rPr>
        <w:t>. In WI phase, the understanding how to align Cell DTX/</w:t>
      </w:r>
      <w:r>
        <w:rPr>
          <w:bCs/>
          <w:kern w:val="0"/>
          <w:szCs w:val="21"/>
        </w:rPr>
        <w:t>DRX</w:t>
      </w:r>
      <w:r>
        <w:rPr>
          <w:rFonts w:hint="eastAsia"/>
          <w:bCs/>
          <w:kern w:val="0"/>
          <w:szCs w:val="21"/>
        </w:rPr>
        <w:t xml:space="preserve"> and UE C-DRX should be clarified clearly.</w:t>
      </w:r>
    </w:p>
    <w:p w:rsidR="005C5511" w:rsidRDefault="00370522">
      <w:pPr>
        <w:spacing w:line="240" w:lineRule="auto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 xml:space="preserve">Firstly, the parameters of UE C-DRX, such as starting time, period, and on duration, are typically configured by the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implementation. </w:t>
      </w:r>
      <w:proofErr w:type="spellStart"/>
      <w:proofErr w:type="gramStart"/>
      <w:r>
        <w:rPr>
          <w:rFonts w:hint="eastAsia"/>
          <w:bCs/>
          <w:kern w:val="0"/>
          <w:szCs w:val="21"/>
        </w:rPr>
        <w:t>gNB</w:t>
      </w:r>
      <w:proofErr w:type="spellEnd"/>
      <w:proofErr w:type="gramEnd"/>
      <w:r>
        <w:rPr>
          <w:rFonts w:hint="eastAsia"/>
          <w:bCs/>
          <w:kern w:val="0"/>
          <w:szCs w:val="21"/>
        </w:rPr>
        <w:t xml:space="preserve"> may consider many factors such as UE power consumption, traffic type, lo</w:t>
      </w:r>
      <w:r>
        <w:rPr>
          <w:rFonts w:hint="eastAsia"/>
          <w:bCs/>
          <w:kern w:val="0"/>
          <w:szCs w:val="21"/>
        </w:rPr>
        <w:t xml:space="preserve">ad balancing, and interference coordination when configuring these parameters. For example,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could configure a long </w:t>
      </w:r>
      <w:r>
        <w:rPr>
          <w:bCs/>
          <w:kern w:val="0"/>
          <w:szCs w:val="21"/>
        </w:rPr>
        <w:t>C-DRX</w:t>
      </w:r>
      <w:r>
        <w:rPr>
          <w:rFonts w:hint="eastAsia"/>
          <w:bCs/>
          <w:kern w:val="0"/>
          <w:szCs w:val="21"/>
        </w:rPr>
        <w:t xml:space="preserve"> period for a UE with the delay tolerate traffic. </w:t>
      </w:r>
      <w:proofErr w:type="spellStart"/>
      <w:proofErr w:type="gramStart"/>
      <w:r>
        <w:rPr>
          <w:rFonts w:hint="eastAsia"/>
          <w:bCs/>
          <w:kern w:val="0"/>
          <w:szCs w:val="21"/>
        </w:rPr>
        <w:t>gNB</w:t>
      </w:r>
      <w:proofErr w:type="spellEnd"/>
      <w:proofErr w:type="gramEnd"/>
      <w:r>
        <w:rPr>
          <w:rFonts w:hint="eastAsia"/>
          <w:bCs/>
          <w:kern w:val="0"/>
          <w:szCs w:val="21"/>
        </w:rPr>
        <w:t xml:space="preserve"> could configure stagger the starting time of </w:t>
      </w:r>
      <w:r>
        <w:rPr>
          <w:bCs/>
          <w:kern w:val="0"/>
          <w:szCs w:val="21"/>
        </w:rPr>
        <w:t>C-DRX</w:t>
      </w:r>
      <w:r>
        <w:rPr>
          <w:rFonts w:hint="eastAsia"/>
          <w:bCs/>
          <w:kern w:val="0"/>
          <w:szCs w:val="21"/>
        </w:rPr>
        <w:t xml:space="preserve"> to decrease the interferenc</w:t>
      </w:r>
      <w:r>
        <w:rPr>
          <w:rFonts w:hint="eastAsia"/>
          <w:bCs/>
          <w:kern w:val="0"/>
          <w:szCs w:val="21"/>
        </w:rPr>
        <w:t>e between UEs. Those functions doesn</w:t>
      </w:r>
      <w:r>
        <w:rPr>
          <w:bCs/>
          <w:kern w:val="0"/>
          <w:szCs w:val="21"/>
        </w:rPr>
        <w:t>’</w:t>
      </w:r>
      <w:r>
        <w:rPr>
          <w:rFonts w:hint="eastAsia"/>
          <w:bCs/>
          <w:kern w:val="0"/>
          <w:szCs w:val="21"/>
        </w:rPr>
        <w:t xml:space="preserve">t conflict with the </w:t>
      </w:r>
      <w:r>
        <w:rPr>
          <w:bCs/>
          <w:kern w:val="0"/>
          <w:szCs w:val="21"/>
        </w:rPr>
        <w:t>Cell DTX</w:t>
      </w:r>
      <w:r>
        <w:rPr>
          <w:rFonts w:hint="eastAsia"/>
          <w:bCs/>
          <w:kern w:val="0"/>
          <w:szCs w:val="21"/>
        </w:rPr>
        <w:t xml:space="preserve">. Hence, if the </w:t>
      </w:r>
      <w:r>
        <w:rPr>
          <w:bCs/>
          <w:kern w:val="0"/>
          <w:szCs w:val="21"/>
        </w:rPr>
        <w:t>Cell DTX</w:t>
      </w:r>
      <w:r>
        <w:rPr>
          <w:rFonts w:hint="eastAsia"/>
          <w:bCs/>
          <w:kern w:val="0"/>
          <w:szCs w:val="21"/>
        </w:rPr>
        <w:t xml:space="preserve"> is enabled, the impacts on those functions should be minimized.</w:t>
      </w:r>
    </w:p>
    <w:p w:rsidR="005C5511" w:rsidRDefault="00370522">
      <w:pPr>
        <w:spacing w:line="240" w:lineRule="auto"/>
        <w:rPr>
          <w:bCs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Observation 3: </w:t>
      </w:r>
      <w:proofErr w:type="spellStart"/>
      <w:r>
        <w:rPr>
          <w:rFonts w:hint="eastAsia"/>
          <w:b/>
          <w:kern w:val="0"/>
          <w:szCs w:val="21"/>
        </w:rPr>
        <w:t>gNB</w:t>
      </w:r>
      <w:proofErr w:type="spellEnd"/>
      <w:r>
        <w:rPr>
          <w:rFonts w:hint="eastAsia"/>
          <w:b/>
          <w:kern w:val="0"/>
          <w:szCs w:val="21"/>
        </w:rPr>
        <w:t xml:space="preserve"> may consider many factors when configuring the parameters of UE C-DRX. The enabled </w:t>
      </w:r>
      <w:r>
        <w:rPr>
          <w:b/>
          <w:kern w:val="0"/>
          <w:szCs w:val="21"/>
        </w:rPr>
        <w:t>Cell DTX</w:t>
      </w:r>
      <w:r>
        <w:rPr>
          <w:rFonts w:hint="eastAsia"/>
          <w:b/>
          <w:kern w:val="0"/>
          <w:szCs w:val="21"/>
        </w:rPr>
        <w:t xml:space="preserve"> should minimize the impacts on other functions.</w:t>
      </w:r>
    </w:p>
    <w:p w:rsidR="005C5511" w:rsidRDefault="00370522">
      <w:pPr>
        <w:widowControl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 xml:space="preserve">Secondly, in order to minimize the impacts on UE performance, it is optimal that on-duration of each </w:t>
      </w:r>
      <w:r>
        <w:rPr>
          <w:bCs/>
          <w:kern w:val="0"/>
          <w:szCs w:val="21"/>
        </w:rPr>
        <w:t>UE’</w:t>
      </w:r>
      <w:r>
        <w:rPr>
          <w:rFonts w:hint="eastAsia"/>
          <w:bCs/>
          <w:kern w:val="0"/>
          <w:szCs w:val="21"/>
        </w:rPr>
        <w:t xml:space="preserve"> C-DRX falls within Cell DTX active period, and </w:t>
      </w:r>
      <w:r>
        <w:rPr>
          <w:bCs/>
          <w:kern w:val="0"/>
          <w:szCs w:val="21"/>
        </w:rPr>
        <w:t>Cell DTX</w:t>
      </w:r>
      <w:r>
        <w:rPr>
          <w:rFonts w:hint="eastAsia"/>
          <w:bCs/>
          <w:kern w:val="0"/>
          <w:szCs w:val="21"/>
        </w:rPr>
        <w:t xml:space="preserve"> non-active period falls within the com</w:t>
      </w:r>
      <w:r>
        <w:rPr>
          <w:rFonts w:hint="eastAsia"/>
          <w:bCs/>
          <w:kern w:val="0"/>
          <w:szCs w:val="21"/>
        </w:rPr>
        <w:t xml:space="preserve">mon part of </w:t>
      </w:r>
      <w:r>
        <w:rPr>
          <w:bCs/>
          <w:kern w:val="0"/>
          <w:szCs w:val="21"/>
        </w:rPr>
        <w:t>C-DRX</w:t>
      </w:r>
      <w:r>
        <w:rPr>
          <w:rFonts w:hint="eastAsia"/>
          <w:bCs/>
          <w:kern w:val="0"/>
          <w:szCs w:val="21"/>
        </w:rPr>
        <w:t xml:space="preserve"> non-active period among UE. From UE side, UE could follow </w:t>
      </w:r>
      <w:r>
        <w:rPr>
          <w:bCs/>
          <w:kern w:val="0"/>
          <w:szCs w:val="21"/>
        </w:rPr>
        <w:t>C-DRX</w:t>
      </w:r>
      <w:r>
        <w:rPr>
          <w:rFonts w:hint="eastAsia"/>
          <w:bCs/>
          <w:kern w:val="0"/>
          <w:szCs w:val="21"/>
        </w:rPr>
        <w:t xml:space="preserve">. In this way, there is no specification impact. But, it tightly restricts the configuration of </w:t>
      </w:r>
      <w:r>
        <w:rPr>
          <w:bCs/>
          <w:kern w:val="0"/>
          <w:szCs w:val="21"/>
        </w:rPr>
        <w:t>Cell DTX</w:t>
      </w:r>
      <w:r>
        <w:rPr>
          <w:rFonts w:hint="eastAsia"/>
          <w:bCs/>
          <w:kern w:val="0"/>
          <w:szCs w:val="21"/>
        </w:rPr>
        <w:t xml:space="preserve"> non-active and active period. And it could be implemented only under s</w:t>
      </w:r>
      <w:r>
        <w:rPr>
          <w:rFonts w:hint="eastAsia"/>
          <w:bCs/>
          <w:kern w:val="0"/>
          <w:szCs w:val="21"/>
        </w:rPr>
        <w:t xml:space="preserve">ome special cases, for example, </w:t>
      </w:r>
      <w:r>
        <w:rPr>
          <w:bCs/>
          <w:kern w:val="0"/>
          <w:szCs w:val="21"/>
        </w:rPr>
        <w:t>UE C-DRX</w:t>
      </w:r>
      <w:r>
        <w:rPr>
          <w:rFonts w:hint="eastAsia"/>
          <w:bCs/>
          <w:kern w:val="0"/>
          <w:szCs w:val="21"/>
        </w:rPr>
        <w:t xml:space="preserve"> non-active period among UEs could be aligned. Even, we couldn</w:t>
      </w:r>
      <w:r>
        <w:rPr>
          <w:bCs/>
          <w:kern w:val="0"/>
          <w:szCs w:val="21"/>
        </w:rPr>
        <w:t>’</w:t>
      </w:r>
      <w:r>
        <w:rPr>
          <w:rFonts w:hint="eastAsia"/>
          <w:bCs/>
          <w:kern w:val="0"/>
          <w:szCs w:val="21"/>
        </w:rPr>
        <w:t xml:space="preserve">t exclude the case that there is no common part of </w:t>
      </w:r>
      <w:r>
        <w:rPr>
          <w:bCs/>
          <w:kern w:val="0"/>
          <w:szCs w:val="21"/>
        </w:rPr>
        <w:t>C-DRX</w:t>
      </w:r>
      <w:r>
        <w:rPr>
          <w:rFonts w:hint="eastAsia"/>
          <w:bCs/>
          <w:kern w:val="0"/>
          <w:szCs w:val="21"/>
        </w:rPr>
        <w:t xml:space="preserve"> non-active period among UEs. Hence, it will greatly decrease the NES gain for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>.</w:t>
      </w:r>
    </w:p>
    <w:p w:rsidR="005C5511" w:rsidRDefault="00370522">
      <w:pPr>
        <w:widowControl/>
        <w:rPr>
          <w:rFonts w:eastAsia="等线"/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Observation 4</w:t>
      </w:r>
      <w:r>
        <w:rPr>
          <w:rFonts w:hint="eastAsia"/>
          <w:b/>
          <w:kern w:val="0"/>
          <w:szCs w:val="21"/>
        </w:rPr>
        <w:t>: The restriction that</w:t>
      </w:r>
      <w:r>
        <w:rPr>
          <w:rFonts w:eastAsia="等线"/>
          <w:b/>
          <w:szCs w:val="21"/>
        </w:rPr>
        <w:t xml:space="preserve"> the on-duration of C-DRX falls within Cell DTX active </w:t>
      </w:r>
      <w:r>
        <w:rPr>
          <w:rFonts w:eastAsia="等线" w:hint="eastAsia"/>
          <w:b/>
          <w:szCs w:val="21"/>
        </w:rPr>
        <w:t xml:space="preserve">period </w:t>
      </w:r>
      <w:r>
        <w:rPr>
          <w:rFonts w:hint="eastAsia"/>
          <w:b/>
          <w:kern w:val="0"/>
          <w:szCs w:val="21"/>
        </w:rPr>
        <w:t xml:space="preserve">will greatly decrease the NES gain for </w:t>
      </w:r>
      <w:proofErr w:type="spellStart"/>
      <w:r>
        <w:rPr>
          <w:rFonts w:hint="eastAsia"/>
          <w:b/>
          <w:kern w:val="0"/>
          <w:szCs w:val="21"/>
        </w:rPr>
        <w:t>gNB</w:t>
      </w:r>
      <w:proofErr w:type="spellEnd"/>
      <w:r>
        <w:rPr>
          <w:rFonts w:hint="eastAsia"/>
          <w:b/>
          <w:kern w:val="0"/>
          <w:szCs w:val="21"/>
        </w:rPr>
        <w:t>.</w:t>
      </w:r>
    </w:p>
    <w:p w:rsidR="005C5511" w:rsidRDefault="00370522">
      <w:pPr>
        <w:widowControl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 xml:space="preserve">Moreover, the arrival of data to the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is always dynamic, thus, it is very common that there is no scheduling for UE during on</w:t>
      </w:r>
      <w:r>
        <w:rPr>
          <w:rFonts w:hint="eastAsia"/>
          <w:bCs/>
          <w:kern w:val="0"/>
          <w:szCs w:val="21"/>
        </w:rPr>
        <w:t xml:space="preserve"> duration time of C-DRX due to absence of arrival date. Actually, when there is no data transmission,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can enter into sleep mode regardless of the active period of C-DRX. Hence, the Cell DTX active period shouldn</w:t>
      </w:r>
      <w:r>
        <w:rPr>
          <w:bCs/>
          <w:kern w:val="0"/>
          <w:szCs w:val="21"/>
        </w:rPr>
        <w:t>’</w:t>
      </w:r>
      <w:r>
        <w:rPr>
          <w:rFonts w:hint="eastAsia"/>
          <w:bCs/>
          <w:kern w:val="0"/>
          <w:szCs w:val="21"/>
        </w:rPr>
        <w:t xml:space="preserve">t be limited by </w:t>
      </w:r>
      <w:r>
        <w:rPr>
          <w:bCs/>
          <w:kern w:val="0"/>
          <w:szCs w:val="21"/>
        </w:rPr>
        <w:t>UE</w:t>
      </w:r>
      <w:r>
        <w:rPr>
          <w:rFonts w:hint="eastAsia"/>
          <w:bCs/>
          <w:kern w:val="0"/>
          <w:szCs w:val="21"/>
        </w:rPr>
        <w:t xml:space="preserve"> C-DRX, and it is up t</w:t>
      </w:r>
      <w:r>
        <w:rPr>
          <w:rFonts w:hint="eastAsia"/>
          <w:bCs/>
          <w:kern w:val="0"/>
          <w:szCs w:val="21"/>
        </w:rPr>
        <w:t xml:space="preserve">o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implementation.</w:t>
      </w:r>
    </w:p>
    <w:p w:rsidR="005C5511" w:rsidRDefault="00370522">
      <w:pPr>
        <w:widowControl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Proposal 5: Cell DTX configuration is up to </w:t>
      </w:r>
      <w:proofErr w:type="spellStart"/>
      <w:r>
        <w:rPr>
          <w:rFonts w:hint="eastAsia"/>
          <w:b/>
          <w:kern w:val="0"/>
          <w:szCs w:val="21"/>
        </w:rPr>
        <w:t>gNB</w:t>
      </w:r>
      <w:proofErr w:type="spellEnd"/>
      <w:r>
        <w:rPr>
          <w:rFonts w:hint="eastAsia"/>
          <w:b/>
          <w:kern w:val="0"/>
          <w:szCs w:val="21"/>
        </w:rPr>
        <w:t xml:space="preserve"> implementation</w:t>
      </w:r>
      <w:r>
        <w:rPr>
          <w:rFonts w:hint="eastAsia"/>
          <w:b/>
          <w:kern w:val="0"/>
          <w:szCs w:val="21"/>
        </w:rPr>
        <w:t xml:space="preserve"> and </w:t>
      </w:r>
      <w:proofErr w:type="spellStart"/>
      <w:r>
        <w:rPr>
          <w:rFonts w:hint="eastAsia"/>
          <w:b/>
          <w:kern w:val="0"/>
          <w:szCs w:val="21"/>
        </w:rPr>
        <w:t>gNB</w:t>
      </w:r>
      <w:proofErr w:type="spellEnd"/>
      <w:r>
        <w:rPr>
          <w:rFonts w:hint="eastAsia"/>
          <w:b/>
          <w:kern w:val="0"/>
          <w:szCs w:val="21"/>
        </w:rPr>
        <w:t xml:space="preserve"> implementation shouldn</w:t>
      </w:r>
      <w:r>
        <w:rPr>
          <w:b/>
          <w:kern w:val="0"/>
          <w:szCs w:val="21"/>
        </w:rPr>
        <w:t>’</w:t>
      </w:r>
      <w:r>
        <w:rPr>
          <w:rFonts w:hint="eastAsia"/>
          <w:b/>
          <w:kern w:val="0"/>
          <w:szCs w:val="21"/>
        </w:rPr>
        <w:t>t be restricted.</w:t>
      </w:r>
    </w:p>
    <w:p w:rsidR="005C5511" w:rsidRDefault="00370522">
      <w:pPr>
        <w:widowControl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As above, on-duration of C-DRX may partially overlap with Cell DTX active period. In order to saving power consumption, UE</w:t>
      </w:r>
      <w:r>
        <w:rPr>
          <w:rFonts w:hint="eastAsia"/>
          <w:bCs/>
          <w:kern w:val="0"/>
          <w:szCs w:val="21"/>
        </w:rPr>
        <w:t xml:space="preserve"> could align with Cell DTX, when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enters into sleep mode, UE could stop monitoring. Hence, the straight</w:t>
      </w:r>
      <w:r w:rsidR="00D04807">
        <w:rPr>
          <w:bCs/>
          <w:kern w:val="0"/>
          <w:szCs w:val="21"/>
        </w:rPr>
        <w:t>forward</w:t>
      </w:r>
      <w:r>
        <w:rPr>
          <w:rFonts w:hint="eastAsia"/>
          <w:bCs/>
          <w:kern w:val="0"/>
          <w:szCs w:val="21"/>
        </w:rPr>
        <w:t xml:space="preserve"> way is that the aligned active period means a union of Cell DTX active period and UE CDRX active period. </w:t>
      </w:r>
    </w:p>
    <w:p w:rsidR="005C5511" w:rsidRDefault="00370522">
      <w:pPr>
        <w:widowControl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 xml:space="preserve">As illustrated in Fig.1, </w:t>
      </w:r>
      <w:proofErr w:type="spellStart"/>
      <w:r>
        <w:rPr>
          <w:rFonts w:hint="eastAsia"/>
          <w:bCs/>
          <w:kern w:val="0"/>
          <w:szCs w:val="21"/>
        </w:rPr>
        <w:t>gNB</w:t>
      </w:r>
      <w:proofErr w:type="spellEnd"/>
      <w:r>
        <w:rPr>
          <w:rFonts w:hint="eastAsia"/>
          <w:bCs/>
          <w:kern w:val="0"/>
          <w:szCs w:val="21"/>
        </w:rPr>
        <w:t xml:space="preserve"> could determin</w:t>
      </w:r>
      <w:r>
        <w:rPr>
          <w:rFonts w:hint="eastAsia"/>
          <w:bCs/>
          <w:kern w:val="0"/>
          <w:szCs w:val="21"/>
        </w:rPr>
        <w:t>e a Cell DTX cycle, e.g. cell DTX cycle=4, active period=3, based on its own strategy. And the UE</w:t>
      </w:r>
      <w:r>
        <w:rPr>
          <w:bCs/>
          <w:kern w:val="0"/>
          <w:szCs w:val="21"/>
        </w:rPr>
        <w:t>’</w:t>
      </w:r>
      <w:r>
        <w:rPr>
          <w:rFonts w:hint="eastAsia"/>
          <w:bCs/>
          <w:kern w:val="0"/>
          <w:szCs w:val="21"/>
        </w:rPr>
        <w:t xml:space="preserve">s aligned active period is </w:t>
      </w:r>
      <w:proofErr w:type="spellStart"/>
      <w:r>
        <w:rPr>
          <w:rFonts w:hint="eastAsia"/>
          <w:bCs/>
          <w:kern w:val="0"/>
          <w:szCs w:val="21"/>
        </w:rPr>
        <w:t>a</w:t>
      </w:r>
      <w:proofErr w:type="spellEnd"/>
      <w:r>
        <w:rPr>
          <w:rFonts w:hint="eastAsia"/>
          <w:bCs/>
          <w:kern w:val="0"/>
          <w:szCs w:val="21"/>
        </w:rPr>
        <w:t xml:space="preserve"> overlapping between Cell DTX active period and UE DRX CDRX active period.</w:t>
      </w:r>
    </w:p>
    <w:p w:rsidR="005C5511" w:rsidRDefault="00370522">
      <w:pPr>
        <w:widowControl/>
        <w:jc w:val="center"/>
      </w:pPr>
      <w:r>
        <w:object w:dxaOrig="9827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33.5pt" o:ole="">
            <v:imagedata r:id="rId8" o:title=""/>
          </v:shape>
          <o:OLEObject Type="Embed" ProgID="Visio.Drawing.11" ShapeID="_x0000_i1025" DrawAspect="Content" ObjectID="_1742395759" r:id="rId9"/>
        </w:object>
      </w:r>
      <w:r>
        <w:rPr>
          <w:rFonts w:hint="eastAsia"/>
        </w:rPr>
        <w:t>Fig.1</w:t>
      </w:r>
    </w:p>
    <w:p w:rsidR="005C5511" w:rsidRDefault="00D04807">
      <w:pPr>
        <w:widowControl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Proposal 6: The UE</w:t>
      </w:r>
      <w:r>
        <w:rPr>
          <w:b/>
          <w:kern w:val="0"/>
          <w:szCs w:val="21"/>
        </w:rPr>
        <w:t>’</w:t>
      </w:r>
      <w:r>
        <w:rPr>
          <w:rFonts w:hint="eastAsia"/>
          <w:b/>
          <w:kern w:val="0"/>
          <w:szCs w:val="21"/>
        </w:rPr>
        <w:t>s aligned active period is a</w:t>
      </w:r>
      <w:r>
        <w:rPr>
          <w:b/>
          <w:kern w:val="0"/>
          <w:szCs w:val="21"/>
        </w:rPr>
        <w:t>n</w:t>
      </w:r>
      <w:r>
        <w:rPr>
          <w:rFonts w:hint="eastAsia"/>
          <w:b/>
          <w:kern w:val="0"/>
          <w:szCs w:val="21"/>
        </w:rPr>
        <w:t xml:space="preserve"> overlapping between Cell DTX active period and UE DRX CDRX active period.</w:t>
      </w:r>
    </w:p>
    <w:bookmarkEnd w:id="3"/>
    <w:bookmarkEnd w:id="4"/>
    <w:p w:rsidR="005C5511" w:rsidRDefault="0037052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Conclusion and proposals</w:t>
      </w:r>
    </w:p>
    <w:p w:rsidR="005C5511" w:rsidRDefault="00370522">
      <w:pPr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:rsidR="00D04807" w:rsidRDefault="00D04807" w:rsidP="00D04807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1</w:t>
      </w:r>
      <w:r>
        <w:rPr>
          <w:rFonts w:cs="Arial"/>
          <w:b/>
          <w:bCs/>
          <w:szCs w:val="21"/>
        </w:rPr>
        <w:t>: Multiple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/>
          <w:b/>
          <w:bCs/>
          <w:szCs w:val="21"/>
        </w:rPr>
        <w:t xml:space="preserve"> configurations should be supported in</w:t>
      </w:r>
      <w:r>
        <w:rPr>
          <w:rFonts w:cs="Arial" w:hint="eastAsia"/>
          <w:b/>
          <w:bCs/>
          <w:szCs w:val="21"/>
        </w:rPr>
        <w:t xml:space="preserve"> R18 release</w:t>
      </w:r>
      <w:r>
        <w:rPr>
          <w:rFonts w:cs="Arial"/>
          <w:b/>
          <w:bCs/>
          <w:szCs w:val="21"/>
        </w:rPr>
        <w:t>.</w:t>
      </w:r>
    </w:p>
    <w:p w:rsidR="00D04807" w:rsidRDefault="00D04807" w:rsidP="00D04807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2</w:t>
      </w:r>
      <w:r>
        <w:rPr>
          <w:rFonts w:cs="Arial"/>
          <w:b/>
          <w:bCs/>
          <w:szCs w:val="21"/>
        </w:rPr>
        <w:t xml:space="preserve">a: </w:t>
      </w:r>
      <w:r>
        <w:rPr>
          <w:rFonts w:cs="Arial" w:hint="eastAsia"/>
          <w:b/>
          <w:bCs/>
          <w:szCs w:val="21"/>
        </w:rPr>
        <w:t>RRC configure</w:t>
      </w:r>
      <w:r>
        <w:rPr>
          <w:rFonts w:cs="Arial"/>
          <w:b/>
          <w:bCs/>
          <w:szCs w:val="21"/>
        </w:rPr>
        <w:t>s the supported multiple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/>
          <w:b/>
          <w:bCs/>
          <w:szCs w:val="21"/>
        </w:rPr>
        <w:t xml:space="preserve"> configuration including the duration and period.</w:t>
      </w:r>
    </w:p>
    <w:p w:rsidR="00D04807" w:rsidRDefault="00D04807" w:rsidP="00D04807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2</w:t>
      </w:r>
      <w:r>
        <w:rPr>
          <w:rFonts w:cs="Arial"/>
          <w:b/>
          <w:bCs/>
          <w:szCs w:val="21"/>
        </w:rPr>
        <w:t xml:space="preserve">b: </w:t>
      </w:r>
      <w:r>
        <w:rPr>
          <w:rFonts w:cs="Arial" w:hint="eastAsia"/>
          <w:b/>
          <w:bCs/>
          <w:szCs w:val="21"/>
        </w:rPr>
        <w:t xml:space="preserve">A </w:t>
      </w:r>
      <w:r>
        <w:rPr>
          <w:b/>
          <w:bCs/>
          <w:szCs w:val="21"/>
        </w:rPr>
        <w:t xml:space="preserve">common </w:t>
      </w:r>
      <w:r>
        <w:rPr>
          <w:rFonts w:cs="Arial" w:hint="eastAsia"/>
          <w:b/>
          <w:bCs/>
          <w:szCs w:val="21"/>
        </w:rPr>
        <w:t>L1 signaling</w:t>
      </w:r>
      <w:r>
        <w:rPr>
          <w:rFonts w:cs="Arial"/>
          <w:b/>
          <w:bCs/>
          <w:szCs w:val="21"/>
        </w:rPr>
        <w:t xml:space="preserve"> enables one of DTX</w:t>
      </w:r>
      <w:r>
        <w:rPr>
          <w:rFonts w:cs="Arial" w:hint="eastAsia"/>
          <w:b/>
          <w:bCs/>
          <w:szCs w:val="21"/>
        </w:rPr>
        <w:t>/DRX</w:t>
      </w:r>
      <w:r>
        <w:rPr>
          <w:rFonts w:cs="Arial"/>
          <w:b/>
          <w:bCs/>
          <w:szCs w:val="21"/>
        </w:rPr>
        <w:t xml:space="preserve"> configurations.</w:t>
      </w:r>
    </w:p>
    <w:p w:rsidR="00D04807" w:rsidRDefault="00D04807" w:rsidP="00D04807">
      <w:pPr>
        <w:spacing w:line="240" w:lineRule="auto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Proposal</w:t>
      </w:r>
      <w:r>
        <w:rPr>
          <w:rFonts w:cs="Arial" w:hint="eastAsia"/>
          <w:b/>
          <w:bCs/>
          <w:szCs w:val="21"/>
        </w:rPr>
        <w:t xml:space="preserve"> 3</w:t>
      </w:r>
      <w:r>
        <w:rPr>
          <w:rFonts w:cs="Arial"/>
          <w:b/>
          <w:bCs/>
          <w:szCs w:val="21"/>
        </w:rPr>
        <w:t xml:space="preserve">: </w:t>
      </w:r>
      <w:r>
        <w:rPr>
          <w:rFonts w:cs="Arial" w:hint="eastAsia"/>
          <w:b/>
          <w:bCs/>
          <w:szCs w:val="21"/>
        </w:rPr>
        <w:t>RAN2</w:t>
      </w:r>
      <w:r>
        <w:rPr>
          <w:rFonts w:hint="eastAsia"/>
          <w:b/>
          <w:bCs/>
          <w:szCs w:val="21"/>
        </w:rPr>
        <w:t xml:space="preserve"> could send a LS to RAN1 to </w:t>
      </w:r>
      <w:r>
        <w:rPr>
          <w:b/>
          <w:bCs/>
          <w:szCs w:val="21"/>
        </w:rPr>
        <w:t>trigger the discussion on</w:t>
      </w:r>
      <w:r>
        <w:rPr>
          <w:rFonts w:hint="eastAsia"/>
          <w:b/>
          <w:bCs/>
          <w:szCs w:val="21"/>
        </w:rPr>
        <w:t xml:space="preserve"> the </w:t>
      </w:r>
      <w:r>
        <w:rPr>
          <w:rFonts w:cs="Arial" w:hint="eastAsia"/>
          <w:b/>
          <w:bCs/>
          <w:szCs w:val="21"/>
        </w:rPr>
        <w:t>L1 signaling</w:t>
      </w:r>
      <w:r>
        <w:rPr>
          <w:rFonts w:cs="Arial"/>
          <w:b/>
          <w:bCs/>
          <w:szCs w:val="21"/>
        </w:rPr>
        <w:t>.</w:t>
      </w:r>
    </w:p>
    <w:p w:rsidR="00D04807" w:rsidRDefault="00D04807" w:rsidP="00D04807">
      <w:pPr>
        <w:spacing w:line="240" w:lineRule="auto"/>
        <w:rPr>
          <w:rFonts w:cs="Arial"/>
          <w:b/>
          <w:bCs/>
          <w:szCs w:val="21"/>
        </w:rPr>
      </w:pPr>
    </w:p>
    <w:p w:rsidR="00D04807" w:rsidRDefault="00D04807" w:rsidP="00D04807">
      <w:pPr>
        <w:spacing w:line="240" w:lineRule="auto"/>
        <w:rPr>
          <w:rFonts w:cs="Arial"/>
          <w:b/>
          <w:bCs/>
          <w:szCs w:val="21"/>
        </w:rPr>
      </w:pPr>
      <w:r>
        <w:rPr>
          <w:rFonts w:hint="eastAsia"/>
          <w:b/>
          <w:bCs/>
          <w:szCs w:val="21"/>
        </w:rPr>
        <w:t>Proposal 4: The DTX/DRX configuration should support symbol-level granularity</w:t>
      </w:r>
      <w:r>
        <w:rPr>
          <w:rFonts w:cs="Arial"/>
          <w:b/>
          <w:bCs/>
          <w:szCs w:val="21"/>
        </w:rPr>
        <w:t>.</w:t>
      </w:r>
    </w:p>
    <w:p w:rsidR="00D04807" w:rsidRDefault="00D04807" w:rsidP="00D04807">
      <w:pPr>
        <w:widowControl/>
        <w:rPr>
          <w:b/>
          <w:kern w:val="0"/>
          <w:szCs w:val="21"/>
        </w:rPr>
      </w:pPr>
    </w:p>
    <w:p w:rsidR="00D04807" w:rsidRDefault="00D04807" w:rsidP="00D04807">
      <w:pPr>
        <w:widowControl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Proposal 5: Cell DTX configuration is up to </w:t>
      </w:r>
      <w:proofErr w:type="spellStart"/>
      <w:r>
        <w:rPr>
          <w:rFonts w:hint="eastAsia"/>
          <w:b/>
          <w:kern w:val="0"/>
          <w:szCs w:val="21"/>
        </w:rPr>
        <w:t>gNB</w:t>
      </w:r>
      <w:proofErr w:type="spellEnd"/>
      <w:r>
        <w:rPr>
          <w:rFonts w:hint="eastAsia"/>
          <w:b/>
          <w:kern w:val="0"/>
          <w:szCs w:val="21"/>
        </w:rPr>
        <w:t xml:space="preserve"> implementation and </w:t>
      </w:r>
      <w:proofErr w:type="spellStart"/>
      <w:r>
        <w:rPr>
          <w:rFonts w:hint="eastAsia"/>
          <w:b/>
          <w:kern w:val="0"/>
          <w:szCs w:val="21"/>
        </w:rPr>
        <w:t>gNB</w:t>
      </w:r>
      <w:proofErr w:type="spellEnd"/>
      <w:r>
        <w:rPr>
          <w:rFonts w:hint="eastAsia"/>
          <w:b/>
          <w:kern w:val="0"/>
          <w:szCs w:val="21"/>
        </w:rPr>
        <w:t xml:space="preserve"> implementation shouldn</w:t>
      </w:r>
      <w:r>
        <w:rPr>
          <w:b/>
          <w:kern w:val="0"/>
          <w:szCs w:val="21"/>
        </w:rPr>
        <w:t>’</w:t>
      </w:r>
      <w:r>
        <w:rPr>
          <w:rFonts w:hint="eastAsia"/>
          <w:b/>
          <w:kern w:val="0"/>
          <w:szCs w:val="21"/>
        </w:rPr>
        <w:t>t be restricted.</w:t>
      </w:r>
    </w:p>
    <w:p w:rsidR="005C5511" w:rsidRDefault="00D04807">
      <w:pPr>
        <w:rPr>
          <w:bCs/>
          <w:kern w:val="0"/>
          <w:sz w:val="20"/>
          <w:szCs w:val="20"/>
        </w:rPr>
      </w:pPr>
      <w:r>
        <w:rPr>
          <w:rFonts w:hint="eastAsia"/>
          <w:b/>
          <w:kern w:val="0"/>
          <w:szCs w:val="21"/>
        </w:rPr>
        <w:t>Proposal 6: The UE</w:t>
      </w:r>
      <w:r>
        <w:rPr>
          <w:b/>
          <w:kern w:val="0"/>
          <w:szCs w:val="21"/>
        </w:rPr>
        <w:t>’</w:t>
      </w:r>
      <w:r>
        <w:rPr>
          <w:rFonts w:hint="eastAsia"/>
          <w:b/>
          <w:kern w:val="0"/>
          <w:szCs w:val="21"/>
        </w:rPr>
        <w:t>s aligned active period is a</w:t>
      </w:r>
      <w:r>
        <w:rPr>
          <w:b/>
          <w:kern w:val="0"/>
          <w:szCs w:val="21"/>
        </w:rPr>
        <w:t>n</w:t>
      </w:r>
      <w:r>
        <w:rPr>
          <w:rFonts w:hint="eastAsia"/>
          <w:b/>
          <w:kern w:val="0"/>
          <w:szCs w:val="21"/>
        </w:rPr>
        <w:t xml:space="preserve"> overlapping between Cell DTX active period and UE DRX CDRX active period.</w:t>
      </w:r>
    </w:p>
    <w:p w:rsidR="005C5511" w:rsidRDefault="0037052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References</w:t>
      </w:r>
    </w:p>
    <w:p w:rsidR="005C5511" w:rsidRDefault="00370522">
      <w:pPr>
        <w:pStyle w:val="Doc-title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[POST121][312][NES] </w:t>
      </w:r>
      <w:r>
        <w:rPr>
          <w:rFonts w:ascii="Times New Roman" w:hAnsi="Times New Roman"/>
        </w:rPr>
        <w:t>DTX/DRX - Configuration/ activation/ deactivation and alignment (Huawei)</w:t>
      </w:r>
    </w:p>
    <w:p w:rsidR="005C5511" w:rsidRPr="00D04807" w:rsidRDefault="00370522" w:rsidP="00D04807">
      <w:pPr>
        <w:pStyle w:val="Doc-title"/>
        <w:numPr>
          <w:ilvl w:val="0"/>
          <w:numId w:val="5"/>
        </w:numPr>
        <w:rPr>
          <w:rFonts w:ascii="Times New Roman" w:hAnsi="Times New Roman" w:hint="eastAsia"/>
        </w:rPr>
      </w:pPr>
      <w:r>
        <w:rPr>
          <w:rFonts w:ascii="Times New Roman" w:hAnsi="Times New Roman"/>
          <w:lang w:val="en-US"/>
        </w:rPr>
        <w:t>[POST121][311][NES] DTX/DRX - gNB and UE behaviours (InterDigital)</w:t>
      </w:r>
    </w:p>
    <w:sectPr w:rsidR="005C5511" w:rsidRPr="00D048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522" w:rsidRDefault="00370522">
      <w:pPr>
        <w:spacing w:line="240" w:lineRule="auto"/>
      </w:pPr>
      <w:r>
        <w:separator/>
      </w:r>
    </w:p>
  </w:endnote>
  <w:endnote w:type="continuationSeparator" w:id="0">
    <w:p w:rsidR="00370522" w:rsidRDefault="003705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11" w:rsidRDefault="00370522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5C5511" w:rsidRDefault="005C551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11" w:rsidRDefault="005C5511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26" w:rsidRDefault="0013192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522" w:rsidRDefault="00370522">
      <w:pPr>
        <w:spacing w:line="240" w:lineRule="auto"/>
      </w:pPr>
      <w:r>
        <w:separator/>
      </w:r>
    </w:p>
  </w:footnote>
  <w:footnote w:type="continuationSeparator" w:id="0">
    <w:p w:rsidR="00370522" w:rsidRDefault="003705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26" w:rsidRDefault="0013192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11" w:rsidRDefault="005C5511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26" w:rsidRDefault="0013192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FE7FCA"/>
    <w:multiLevelType w:val="singleLevel"/>
    <w:tmpl w:val="FBFE7FCA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E8F47"/>
    <w:multiLevelType w:val="multilevel"/>
    <w:tmpl w:val="FFFE8F4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F194161"/>
    <w:multiLevelType w:val="multilevel"/>
    <w:tmpl w:val="1F194161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DBDD4BE"/>
    <w:rsid w:val="95FF29FB"/>
    <w:rsid w:val="97677141"/>
    <w:rsid w:val="97ED06BB"/>
    <w:rsid w:val="9BB79EBA"/>
    <w:rsid w:val="9DDF26BC"/>
    <w:rsid w:val="9DEBD504"/>
    <w:rsid w:val="9F3D97CD"/>
    <w:rsid w:val="9F7F12DE"/>
    <w:rsid w:val="9FCD3CF0"/>
    <w:rsid w:val="AAED6AB5"/>
    <w:rsid w:val="AD96CD9F"/>
    <w:rsid w:val="AF8D31FF"/>
    <w:rsid w:val="AFEEE034"/>
    <w:rsid w:val="B5B9B1E3"/>
    <w:rsid w:val="B6D782F2"/>
    <w:rsid w:val="B7DBAA14"/>
    <w:rsid w:val="BA7B23C6"/>
    <w:rsid w:val="BB875C30"/>
    <w:rsid w:val="BBF7714E"/>
    <w:rsid w:val="BCB78A83"/>
    <w:rsid w:val="BD67D8F0"/>
    <w:rsid w:val="BD7DCD7E"/>
    <w:rsid w:val="BDD7A583"/>
    <w:rsid w:val="BDE75687"/>
    <w:rsid w:val="BE7D501F"/>
    <w:rsid w:val="BEF9A829"/>
    <w:rsid w:val="BEFFB0E6"/>
    <w:rsid w:val="BF71C062"/>
    <w:rsid w:val="BFA241AE"/>
    <w:rsid w:val="BFFBBEA5"/>
    <w:rsid w:val="BFFDB29D"/>
    <w:rsid w:val="BFFF1861"/>
    <w:rsid w:val="BFFF72CF"/>
    <w:rsid w:val="BFFF780F"/>
    <w:rsid w:val="BFFFBE48"/>
    <w:rsid w:val="BFFFF92C"/>
    <w:rsid w:val="C97F2505"/>
    <w:rsid w:val="CEAFB2B9"/>
    <w:rsid w:val="CF5F188F"/>
    <w:rsid w:val="D2E74E35"/>
    <w:rsid w:val="D43706DF"/>
    <w:rsid w:val="D5FD7F53"/>
    <w:rsid w:val="D6F90836"/>
    <w:rsid w:val="D7F7EC1B"/>
    <w:rsid w:val="D7FD4D3B"/>
    <w:rsid w:val="D9F29C34"/>
    <w:rsid w:val="DAFB7E5A"/>
    <w:rsid w:val="DBFD8FEB"/>
    <w:rsid w:val="DEF44A36"/>
    <w:rsid w:val="DF4BD684"/>
    <w:rsid w:val="DF5F4E36"/>
    <w:rsid w:val="DF7EA1A9"/>
    <w:rsid w:val="DF9F20A4"/>
    <w:rsid w:val="DFD58433"/>
    <w:rsid w:val="DFDF01F5"/>
    <w:rsid w:val="DFE76BFE"/>
    <w:rsid w:val="DFF33118"/>
    <w:rsid w:val="E73E872A"/>
    <w:rsid w:val="E7B7B2AA"/>
    <w:rsid w:val="E9F7523A"/>
    <w:rsid w:val="EA87D525"/>
    <w:rsid w:val="EADA87C7"/>
    <w:rsid w:val="EADDACA5"/>
    <w:rsid w:val="EB74BAEB"/>
    <w:rsid w:val="EBAD892E"/>
    <w:rsid w:val="EBFF0E38"/>
    <w:rsid w:val="ECEEB075"/>
    <w:rsid w:val="EDBFFD10"/>
    <w:rsid w:val="EDFD3AF6"/>
    <w:rsid w:val="EDFE1CCD"/>
    <w:rsid w:val="EEABD4E1"/>
    <w:rsid w:val="EF7F21BB"/>
    <w:rsid w:val="EFC99CC1"/>
    <w:rsid w:val="EFCB35C7"/>
    <w:rsid w:val="EFEFB73E"/>
    <w:rsid w:val="F4FDF4EE"/>
    <w:rsid w:val="F559E748"/>
    <w:rsid w:val="F55C5373"/>
    <w:rsid w:val="F6FF788E"/>
    <w:rsid w:val="F777AA4D"/>
    <w:rsid w:val="F7BECF00"/>
    <w:rsid w:val="F7DF3F1E"/>
    <w:rsid w:val="F7F73E36"/>
    <w:rsid w:val="F7FF0720"/>
    <w:rsid w:val="F88F70AF"/>
    <w:rsid w:val="F8E92CAC"/>
    <w:rsid w:val="F8FB2C6E"/>
    <w:rsid w:val="F9F6BB36"/>
    <w:rsid w:val="FAFF6A55"/>
    <w:rsid w:val="FB2D7DD9"/>
    <w:rsid w:val="FB5ED354"/>
    <w:rsid w:val="FB8FCA06"/>
    <w:rsid w:val="FBDE4F90"/>
    <w:rsid w:val="FBF33008"/>
    <w:rsid w:val="FC7B360C"/>
    <w:rsid w:val="FCFFE5C3"/>
    <w:rsid w:val="FD3F8AAB"/>
    <w:rsid w:val="FD75E73C"/>
    <w:rsid w:val="FD7F4721"/>
    <w:rsid w:val="FDE9086F"/>
    <w:rsid w:val="FDF12934"/>
    <w:rsid w:val="FE734873"/>
    <w:rsid w:val="FECE1C29"/>
    <w:rsid w:val="FEE5DE41"/>
    <w:rsid w:val="FEED619E"/>
    <w:rsid w:val="FEF4452D"/>
    <w:rsid w:val="FEFF1086"/>
    <w:rsid w:val="FEFF4A31"/>
    <w:rsid w:val="FF2FDE5B"/>
    <w:rsid w:val="FF5F6FBE"/>
    <w:rsid w:val="FF7F12B8"/>
    <w:rsid w:val="FF7FA6AF"/>
    <w:rsid w:val="FF918EE6"/>
    <w:rsid w:val="FF9DDD79"/>
    <w:rsid w:val="FFA7D343"/>
    <w:rsid w:val="FFAAFEB1"/>
    <w:rsid w:val="FFBF6638"/>
    <w:rsid w:val="FFBFC660"/>
    <w:rsid w:val="FFE7BA21"/>
    <w:rsid w:val="FFFD7A3E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049D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926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522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511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807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BFA97F2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3F37E6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34DC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50F7A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DFF0389"/>
    <w:rsid w:val="1DFF2F2E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1FFEF0FB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B3690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950B13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6F374A"/>
    <w:rsid w:val="37791406"/>
    <w:rsid w:val="377F56A1"/>
    <w:rsid w:val="378A3597"/>
    <w:rsid w:val="378C59A0"/>
    <w:rsid w:val="379A65A9"/>
    <w:rsid w:val="37A15AB9"/>
    <w:rsid w:val="37CF3B8E"/>
    <w:rsid w:val="37D1690E"/>
    <w:rsid w:val="37E474EC"/>
    <w:rsid w:val="37E93735"/>
    <w:rsid w:val="37F3C222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71FE3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43DA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C1143"/>
    <w:rsid w:val="3BDD5A11"/>
    <w:rsid w:val="3BE85FC8"/>
    <w:rsid w:val="3BF0761E"/>
    <w:rsid w:val="3BF6D1EC"/>
    <w:rsid w:val="3BFA6048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71547"/>
    <w:rsid w:val="3FC954B3"/>
    <w:rsid w:val="3FCD0087"/>
    <w:rsid w:val="3FCF2F1A"/>
    <w:rsid w:val="3FE33C42"/>
    <w:rsid w:val="3FEF1599"/>
    <w:rsid w:val="3FF97E2E"/>
    <w:rsid w:val="3FFBAFD9"/>
    <w:rsid w:val="3FFD6273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BEA2BD"/>
    <w:rsid w:val="4CC823ED"/>
    <w:rsid w:val="4CC82FE7"/>
    <w:rsid w:val="4CCB0ABF"/>
    <w:rsid w:val="4CD6703B"/>
    <w:rsid w:val="4CDB61F9"/>
    <w:rsid w:val="4CDB6730"/>
    <w:rsid w:val="4CDEBEE1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79926D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DFEDD7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DC9D4E"/>
    <w:rsid w:val="57E717C2"/>
    <w:rsid w:val="57E8396F"/>
    <w:rsid w:val="57EFC041"/>
    <w:rsid w:val="57F25F2B"/>
    <w:rsid w:val="57FF71E3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5C0C9C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3A84A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7DFD61"/>
    <w:rsid w:val="5D936A3C"/>
    <w:rsid w:val="5DA232D1"/>
    <w:rsid w:val="5DB0276A"/>
    <w:rsid w:val="5DB256B2"/>
    <w:rsid w:val="5DBD7A4D"/>
    <w:rsid w:val="5DC03670"/>
    <w:rsid w:val="5DC66B74"/>
    <w:rsid w:val="5DCA5651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3D7F2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BB6F16"/>
    <w:rsid w:val="5FBEB87B"/>
    <w:rsid w:val="5FBF3FC2"/>
    <w:rsid w:val="5FC40B48"/>
    <w:rsid w:val="5FC41F4F"/>
    <w:rsid w:val="5FD7EAF6"/>
    <w:rsid w:val="5FD80461"/>
    <w:rsid w:val="5FDF1EF7"/>
    <w:rsid w:val="5FE93E1D"/>
    <w:rsid w:val="5FF529AA"/>
    <w:rsid w:val="5FF78D99"/>
    <w:rsid w:val="5FFF0AD8"/>
    <w:rsid w:val="5FFF9729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BCE74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D4F09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9FF8FF3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7F679B"/>
    <w:rsid w:val="6B8A477E"/>
    <w:rsid w:val="6B8F6298"/>
    <w:rsid w:val="6BA82C4B"/>
    <w:rsid w:val="6BB02DDF"/>
    <w:rsid w:val="6BB7BDEF"/>
    <w:rsid w:val="6BD92C40"/>
    <w:rsid w:val="6BE839EF"/>
    <w:rsid w:val="6BED6077"/>
    <w:rsid w:val="6BF63366"/>
    <w:rsid w:val="6BFB9872"/>
    <w:rsid w:val="6BFE7FEA"/>
    <w:rsid w:val="6BFEEDAA"/>
    <w:rsid w:val="6BFF8B25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1518BF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75AEB"/>
    <w:rsid w:val="6F7B60F9"/>
    <w:rsid w:val="6F886E71"/>
    <w:rsid w:val="6F8B3A70"/>
    <w:rsid w:val="6F9C068A"/>
    <w:rsid w:val="6FAD7943"/>
    <w:rsid w:val="6FB6CEE4"/>
    <w:rsid w:val="6FBD4276"/>
    <w:rsid w:val="6FBE5CCB"/>
    <w:rsid w:val="6FC13350"/>
    <w:rsid w:val="6FC323D9"/>
    <w:rsid w:val="6FC86550"/>
    <w:rsid w:val="6FD638B1"/>
    <w:rsid w:val="6FD77CB6"/>
    <w:rsid w:val="6FEBEA74"/>
    <w:rsid w:val="6FEF4CBF"/>
    <w:rsid w:val="6FF03265"/>
    <w:rsid w:val="6FF27EB0"/>
    <w:rsid w:val="6FF67217"/>
    <w:rsid w:val="6FF9A144"/>
    <w:rsid w:val="6FFA62FB"/>
    <w:rsid w:val="6FFB3218"/>
    <w:rsid w:val="6FFBB54F"/>
    <w:rsid w:val="6FFEB44F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028A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33946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4FFB145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BE221A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55F81D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C034"/>
    <w:rsid w:val="77C11145"/>
    <w:rsid w:val="77C80872"/>
    <w:rsid w:val="77D02423"/>
    <w:rsid w:val="77D65936"/>
    <w:rsid w:val="77DC06F1"/>
    <w:rsid w:val="77DFEDD4"/>
    <w:rsid w:val="77E17736"/>
    <w:rsid w:val="77E61546"/>
    <w:rsid w:val="77E7AD38"/>
    <w:rsid w:val="77EC3461"/>
    <w:rsid w:val="77FD22D0"/>
    <w:rsid w:val="77FE1F75"/>
    <w:rsid w:val="77FFCC34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78312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7A8147"/>
    <w:rsid w:val="7A815634"/>
    <w:rsid w:val="7A9642E8"/>
    <w:rsid w:val="7A9959EE"/>
    <w:rsid w:val="7A996458"/>
    <w:rsid w:val="7AAE5B35"/>
    <w:rsid w:val="7ABD3C4C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4E0FA0"/>
    <w:rsid w:val="7B550266"/>
    <w:rsid w:val="7B552736"/>
    <w:rsid w:val="7B623A28"/>
    <w:rsid w:val="7B845564"/>
    <w:rsid w:val="7BA6311A"/>
    <w:rsid w:val="7BB2289D"/>
    <w:rsid w:val="7BB30DF6"/>
    <w:rsid w:val="7BBBA7C4"/>
    <w:rsid w:val="7BC0506C"/>
    <w:rsid w:val="7BCC327F"/>
    <w:rsid w:val="7BCD44BF"/>
    <w:rsid w:val="7BD06D46"/>
    <w:rsid w:val="7BD5433F"/>
    <w:rsid w:val="7BD63602"/>
    <w:rsid w:val="7BD90926"/>
    <w:rsid w:val="7BE503A1"/>
    <w:rsid w:val="7BE7FD99"/>
    <w:rsid w:val="7BEA174C"/>
    <w:rsid w:val="7BED23C1"/>
    <w:rsid w:val="7BF553C8"/>
    <w:rsid w:val="7BF713CF"/>
    <w:rsid w:val="7BF84150"/>
    <w:rsid w:val="7BFD524D"/>
    <w:rsid w:val="7BFF152A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3DF1AF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DFFC574"/>
    <w:rsid w:val="7E03513B"/>
    <w:rsid w:val="7E145B78"/>
    <w:rsid w:val="7E1625A8"/>
    <w:rsid w:val="7E1E5DFA"/>
    <w:rsid w:val="7E371D8D"/>
    <w:rsid w:val="7E45572A"/>
    <w:rsid w:val="7E4F3EE6"/>
    <w:rsid w:val="7E525688"/>
    <w:rsid w:val="7E5358A2"/>
    <w:rsid w:val="7E57165F"/>
    <w:rsid w:val="7E5C5F01"/>
    <w:rsid w:val="7E6F8879"/>
    <w:rsid w:val="7E72494E"/>
    <w:rsid w:val="7E74D3B3"/>
    <w:rsid w:val="7E811934"/>
    <w:rsid w:val="7E8F6B16"/>
    <w:rsid w:val="7EA617D8"/>
    <w:rsid w:val="7EA96A04"/>
    <w:rsid w:val="7ECA7D82"/>
    <w:rsid w:val="7EDD2BB7"/>
    <w:rsid w:val="7EDDC284"/>
    <w:rsid w:val="7EEE6FEA"/>
    <w:rsid w:val="7EEF8B1F"/>
    <w:rsid w:val="7EF24838"/>
    <w:rsid w:val="7EF85406"/>
    <w:rsid w:val="7EFA6953"/>
    <w:rsid w:val="7EFD157F"/>
    <w:rsid w:val="7EFFFED1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7255"/>
    <w:rsid w:val="7F3DA1ED"/>
    <w:rsid w:val="7F405636"/>
    <w:rsid w:val="7F560F95"/>
    <w:rsid w:val="7F6F479A"/>
    <w:rsid w:val="7F737A53"/>
    <w:rsid w:val="7F7B08F8"/>
    <w:rsid w:val="7F8304E3"/>
    <w:rsid w:val="7F8339FD"/>
    <w:rsid w:val="7F9632A0"/>
    <w:rsid w:val="7F974ED5"/>
    <w:rsid w:val="7F9A8C83"/>
    <w:rsid w:val="7F9F5B2E"/>
    <w:rsid w:val="7FA15F27"/>
    <w:rsid w:val="7FB25973"/>
    <w:rsid w:val="7FCE1A7C"/>
    <w:rsid w:val="7FDF6003"/>
    <w:rsid w:val="7FDFFB97"/>
    <w:rsid w:val="7FEF68D9"/>
    <w:rsid w:val="7FF5744B"/>
    <w:rsid w:val="7FF78660"/>
    <w:rsid w:val="7FF7DEC4"/>
    <w:rsid w:val="7FFB4FE8"/>
    <w:rsid w:val="7FFD5134"/>
    <w:rsid w:val="7FFF3920"/>
    <w:rsid w:val="7FFF67CF"/>
    <w:rsid w:val="7FFF722F"/>
    <w:rsid w:val="7FFFD786"/>
    <w:rsid w:val="81FC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9AD72E-B1DC-458F-9B64-8EAFF561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807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Times New Roman" w:eastAsia="MS Mincho" w:hAnsi="Times New Roman"/>
      <w:sz w:val="24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1451</Words>
  <Characters>8276</Characters>
  <Application>Microsoft Office Word</Application>
  <DocSecurity>0</DocSecurity>
  <Lines>68</Lines>
  <Paragraphs>19</Paragraphs>
  <ScaleCrop>false</ScaleCrop>
  <Company>www.zte.com.cn</Company>
  <LinksUpToDate>false</LinksUpToDate>
  <CharactersWithSpaces>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ZTE-Ting</cp:lastModifiedBy>
  <cp:revision>4</cp:revision>
  <cp:lastPrinted>2113-01-05T16:00:00Z</cp:lastPrinted>
  <dcterms:created xsi:type="dcterms:W3CDTF">2023-04-07T09:53:00Z</dcterms:created>
  <dcterms:modified xsi:type="dcterms:W3CDTF">2023-04-07T10:02:00Z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